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4F0C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/>
        <w:jc w:val="center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bookmarkStart w:id="0" w:name="heading_2"/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项目编号：XT2026</w:t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03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br w:type="textWrapping"/>
      </w:r>
    </w:p>
    <w:p w14:paraId="7352AA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/>
        <w:jc w:val="center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</w:p>
    <w:p w14:paraId="5123D8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/>
        <w:jc w:val="center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</w:p>
    <w:p w14:paraId="2A2E1573">
      <w:pPr>
        <w:pStyle w:val="8"/>
        <w:rPr>
          <w:rFonts w:hint="eastAsia"/>
        </w:rPr>
      </w:pPr>
    </w:p>
    <w:p w14:paraId="7436BF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/>
        <w:jc w:val="center"/>
        <w:textAlignment w:val="auto"/>
        <w:outlineLvl w:val="1"/>
        <w:rPr>
          <w:rFonts w:hint="eastAsia" w:asciiTheme="minorEastAsia" w:hAnsiTheme="minorEastAsia" w:eastAsiaTheme="minorEastAsia" w:cstheme="minorEastAsia"/>
          <w:b/>
          <w:sz w:val="52"/>
          <w:szCs w:val="52"/>
        </w:rPr>
      </w:pPr>
      <w:bookmarkStart w:id="1" w:name="_Toc4017"/>
      <w:r>
        <w:rPr>
          <w:rFonts w:hint="eastAsia" w:asciiTheme="minorEastAsia" w:hAnsiTheme="minorEastAsia" w:eastAsiaTheme="minorEastAsia" w:cstheme="minorEastAsia"/>
          <w:b/>
          <w:sz w:val="52"/>
          <w:szCs w:val="52"/>
        </w:rPr>
        <w:t>竞</w:t>
      </w:r>
      <w:bookmarkEnd w:id="1"/>
    </w:p>
    <w:p w14:paraId="153BA6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/>
        <w:jc w:val="center"/>
        <w:textAlignment w:val="auto"/>
        <w:outlineLvl w:val="1"/>
        <w:rPr>
          <w:rFonts w:hint="eastAsia" w:asciiTheme="minorEastAsia" w:hAnsiTheme="minorEastAsia" w:eastAsiaTheme="minorEastAsia" w:cstheme="minorEastAsia"/>
          <w:b/>
          <w:sz w:val="52"/>
          <w:szCs w:val="52"/>
        </w:rPr>
      </w:pPr>
      <w:bookmarkStart w:id="2" w:name="_Toc4824"/>
      <w:r>
        <w:rPr>
          <w:rFonts w:hint="eastAsia" w:asciiTheme="minorEastAsia" w:hAnsiTheme="minorEastAsia" w:eastAsiaTheme="minorEastAsia" w:cstheme="minorEastAsia"/>
          <w:b/>
          <w:sz w:val="52"/>
          <w:szCs w:val="52"/>
        </w:rPr>
        <w:t>争</w:t>
      </w:r>
      <w:bookmarkEnd w:id="2"/>
    </w:p>
    <w:p w14:paraId="7B30CC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/>
        <w:jc w:val="center"/>
        <w:textAlignment w:val="auto"/>
        <w:outlineLvl w:val="1"/>
        <w:rPr>
          <w:rFonts w:hint="eastAsia" w:asciiTheme="minorEastAsia" w:hAnsiTheme="minorEastAsia" w:eastAsiaTheme="minorEastAsia" w:cstheme="minorEastAsia"/>
          <w:b/>
          <w:sz w:val="52"/>
          <w:szCs w:val="52"/>
        </w:rPr>
      </w:pPr>
      <w:bookmarkStart w:id="3" w:name="_Toc19229"/>
      <w:r>
        <w:rPr>
          <w:rFonts w:hint="eastAsia" w:asciiTheme="minorEastAsia" w:hAnsiTheme="minorEastAsia" w:eastAsiaTheme="minorEastAsia" w:cstheme="minorEastAsia"/>
          <w:b/>
          <w:sz w:val="52"/>
          <w:szCs w:val="52"/>
        </w:rPr>
        <w:t>性</w:t>
      </w:r>
      <w:bookmarkEnd w:id="3"/>
    </w:p>
    <w:p w14:paraId="056117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/>
        <w:jc w:val="center"/>
        <w:textAlignment w:val="auto"/>
        <w:outlineLvl w:val="1"/>
        <w:rPr>
          <w:rFonts w:hint="eastAsia" w:asciiTheme="minorEastAsia" w:hAnsiTheme="minorEastAsia" w:cstheme="minorEastAsia"/>
          <w:b/>
          <w:sz w:val="52"/>
          <w:szCs w:val="52"/>
          <w:lang w:val="en-US" w:eastAsia="zh-CN"/>
        </w:rPr>
      </w:pPr>
      <w:bookmarkStart w:id="4" w:name="_Toc7041"/>
      <w:r>
        <w:rPr>
          <w:rFonts w:hint="eastAsia" w:asciiTheme="minorEastAsia" w:hAnsiTheme="minorEastAsia" w:cstheme="minorEastAsia"/>
          <w:b/>
          <w:sz w:val="52"/>
          <w:szCs w:val="52"/>
          <w:lang w:val="en-US" w:eastAsia="zh-CN"/>
        </w:rPr>
        <w:t>磋</w:t>
      </w:r>
    </w:p>
    <w:p w14:paraId="2E184E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/>
        <w:jc w:val="center"/>
        <w:textAlignment w:val="auto"/>
        <w:outlineLvl w:val="1"/>
        <w:rPr>
          <w:rFonts w:hint="eastAsia" w:asciiTheme="minorEastAsia" w:hAnsiTheme="minorEastAsia" w:cstheme="minorEastAsia"/>
          <w:b/>
          <w:sz w:val="52"/>
          <w:szCs w:val="52"/>
          <w:lang w:val="en-US" w:eastAsia="zh-CN"/>
        </w:rPr>
      </w:pPr>
      <w:r>
        <w:rPr>
          <w:rFonts w:hint="eastAsia" w:asciiTheme="minorEastAsia" w:hAnsiTheme="minorEastAsia" w:cstheme="minorEastAsia"/>
          <w:b/>
          <w:sz w:val="52"/>
          <w:szCs w:val="52"/>
          <w:lang w:val="en-US" w:eastAsia="zh-CN"/>
        </w:rPr>
        <w:t>商</w:t>
      </w:r>
    </w:p>
    <w:p w14:paraId="116E75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/>
        <w:jc w:val="center"/>
        <w:textAlignment w:val="auto"/>
        <w:outlineLvl w:val="1"/>
        <w:rPr>
          <w:rFonts w:hint="eastAsia" w:asciiTheme="minorEastAsia" w:hAnsiTheme="minorEastAsia" w:eastAsiaTheme="minorEastAsia" w:cstheme="minorEastAsia"/>
          <w:b/>
          <w:sz w:val="52"/>
          <w:szCs w:val="52"/>
        </w:rPr>
      </w:pPr>
      <w:r>
        <w:rPr>
          <w:rFonts w:hint="eastAsia" w:asciiTheme="minorEastAsia" w:hAnsiTheme="minorEastAsia" w:eastAsiaTheme="minorEastAsia" w:cstheme="minorEastAsia"/>
          <w:b/>
          <w:sz w:val="52"/>
          <w:szCs w:val="52"/>
        </w:rPr>
        <w:t>文</w:t>
      </w:r>
      <w:bookmarkEnd w:id="4"/>
    </w:p>
    <w:p w14:paraId="563506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/>
        <w:jc w:val="center"/>
        <w:textAlignment w:val="auto"/>
        <w:outlineLvl w:val="1"/>
        <w:rPr>
          <w:rFonts w:hint="eastAsia" w:asciiTheme="minorEastAsia" w:hAnsiTheme="minorEastAsia" w:eastAsiaTheme="minorEastAsia" w:cstheme="minorEastAsia"/>
          <w:sz w:val="52"/>
          <w:szCs w:val="52"/>
        </w:rPr>
      </w:pPr>
      <w:bookmarkStart w:id="5" w:name="_Toc23867"/>
      <w:r>
        <w:rPr>
          <w:rFonts w:hint="eastAsia" w:asciiTheme="minorEastAsia" w:hAnsiTheme="minorEastAsia" w:eastAsiaTheme="minorEastAsia" w:cstheme="minorEastAsia"/>
          <w:b/>
          <w:sz w:val="52"/>
          <w:szCs w:val="52"/>
        </w:rPr>
        <w:t>件</w:t>
      </w:r>
      <w:bookmarkEnd w:id="0"/>
      <w:bookmarkEnd w:id="5"/>
    </w:p>
    <w:p w14:paraId="2058BB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</w:rPr>
      </w:pPr>
    </w:p>
    <w:p w14:paraId="386A14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</w:rPr>
      </w:pPr>
    </w:p>
    <w:p w14:paraId="47230C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</w:rPr>
      </w:pPr>
    </w:p>
    <w:p w14:paraId="31DB90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</w:rPr>
      </w:pPr>
    </w:p>
    <w:p w14:paraId="7CB0B4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</w:rPr>
      </w:pPr>
    </w:p>
    <w:p w14:paraId="4ECFE3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2"/>
        </w:rPr>
      </w:pPr>
    </w:p>
    <w:p w14:paraId="69E2680A">
      <w:pPr>
        <w:pStyle w:val="8"/>
        <w:rPr>
          <w:rFonts w:hint="eastAsia" w:asciiTheme="minorEastAsia" w:hAnsiTheme="minorEastAsia" w:eastAsiaTheme="minorEastAsia" w:cstheme="minorEastAsia"/>
          <w:b/>
          <w:bCs/>
          <w:sz w:val="22"/>
        </w:rPr>
      </w:pPr>
    </w:p>
    <w:p w14:paraId="1212BCC8">
      <w:pPr>
        <w:pStyle w:val="5"/>
        <w:rPr>
          <w:rFonts w:hint="eastAsia"/>
        </w:rPr>
      </w:pPr>
    </w:p>
    <w:p w14:paraId="06CD91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采购单位：四川信息职业技术学院党委宣传统战部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br w:type="textWrapping"/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2026年</w:t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月</w:t>
      </w:r>
      <w:sdt>
        <w:sdtPr>
          <w:rPr>
            <w:rFonts w:ascii="宋体" w:hAnsi="宋体" w:eastAsia="宋体"/>
            <w:sz w:val="21"/>
            <w:szCs w:val="22"/>
          </w:rPr>
          <w:id w:val="147462244"/>
          <w:showingPlcHdr/>
          <w15:color w:val="DBDBDB"/>
          <w:docPartObj>
            <w:docPartGallery w:val="Table of Contents"/>
            <w:docPartUnique/>
          </w:docPartObj>
        </w:sdtPr>
        <w:sdtEndPr>
          <w:rPr>
            <w:rFonts w:hint="eastAsia" w:asciiTheme="minorEastAsia" w:hAnsiTheme="minorEastAsia" w:eastAsiaTheme="minorEastAsia" w:cstheme="minorEastAsia"/>
            <w:b/>
            <w:bCs/>
            <w:sz w:val="21"/>
            <w:szCs w:val="28"/>
          </w:rPr>
        </w:sdtEndPr>
        <w:sdtContent>
          <w:r>
            <w:rPr>
              <w:rFonts w:hint="eastAsia" w:ascii="宋体" w:hAnsi="宋体" w:eastAsia="宋体"/>
              <w:sz w:val="21"/>
              <w:szCs w:val="22"/>
              <w:lang w:eastAsia="zh-CN"/>
            </w:rPr>
            <w:t xml:space="preserve">     </w:t>
          </w:r>
        </w:sdtContent>
      </w:sdt>
    </w:p>
    <w:p w14:paraId="08370A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8"/>
        </w:rPr>
      </w:pPr>
    </w:p>
    <w:p w14:paraId="6D28FC33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</w:rPr>
        <w:sectPr>
          <w:pgSz w:w="11905" w:h="1684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  <w:bookmarkStart w:id="6" w:name="_Toc31394"/>
      <w:bookmarkStart w:id="7" w:name="heading_4"/>
    </w:p>
    <w:p w14:paraId="46BC0F73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jc w:val="center"/>
        <w:textAlignment w:val="auto"/>
        <w:rPr>
          <w:rFonts w:hint="eastAsia"/>
        </w:rPr>
      </w:pPr>
      <w:r>
        <w:rPr>
          <w:rFonts w:hint="eastAsia"/>
        </w:rPr>
        <w:t>第一章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>磋商</w:t>
      </w:r>
      <w:r>
        <w:rPr>
          <w:rFonts w:hint="eastAsia"/>
        </w:rPr>
        <w:t>邀请</w:t>
      </w:r>
      <w:bookmarkEnd w:id="6"/>
      <w:bookmarkEnd w:id="7"/>
    </w:p>
    <w:p w14:paraId="71DD1E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44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</w:rPr>
      </w:pPr>
    </w:p>
    <w:p w14:paraId="400424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>四川信息职业技术学院党委宣传统战部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，拟对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  <w:u w:val="single"/>
        </w:rPr>
        <w:t>四川信息职业技术学院建校50周年</w:t>
      </w:r>
      <w:r>
        <w:rPr>
          <w:rFonts w:hint="eastAsia" w:asciiTheme="minorEastAsia" w:hAnsiTheme="minorEastAsia" w:cstheme="minorEastAsia"/>
          <w:b/>
          <w:sz w:val="24"/>
          <w:szCs w:val="24"/>
          <w:u w:val="single"/>
          <w:lang w:val="en-US" w:eastAsia="zh-CN"/>
        </w:rPr>
        <w:t>高质量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  <w:u w:val="single"/>
        </w:rPr>
        <w:t>大会暨文艺</w:t>
      </w:r>
      <w:r>
        <w:rPr>
          <w:rFonts w:hint="eastAsia" w:asciiTheme="minorEastAsia" w:hAnsiTheme="minorEastAsia" w:cstheme="minorEastAsia"/>
          <w:b/>
          <w:sz w:val="24"/>
          <w:szCs w:val="24"/>
          <w:u w:val="single"/>
          <w:lang w:val="en-US" w:eastAsia="zh-CN"/>
        </w:rPr>
        <w:t>展演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  <w:u w:val="single"/>
        </w:rPr>
        <w:t>直播服务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采用竞争性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磋商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方式进行采购，特邀请符合本次采购要求的供应商参加竞争性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磋商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</w:p>
    <w:p w14:paraId="59559CA6">
      <w:pPr>
        <w:pStyle w:val="3"/>
        <w:numPr>
          <w:ilvl w:val="0"/>
          <w:numId w:val="1"/>
        </w:numPr>
        <w:bidi w:val="0"/>
        <w:ind w:left="210" w:leftChars="0" w:firstLineChars="0"/>
        <w:rPr>
          <w:rFonts w:hint="eastAsia"/>
          <w:sz w:val="24"/>
          <w:szCs w:val="24"/>
        </w:rPr>
      </w:pPr>
      <w:bookmarkStart w:id="8" w:name="heading_5"/>
      <w:bookmarkStart w:id="9" w:name="_Toc29139"/>
      <w:r>
        <w:rPr>
          <w:rFonts w:hint="eastAsia"/>
          <w:sz w:val="24"/>
          <w:szCs w:val="24"/>
        </w:rPr>
        <w:t>采购项目基本情况</w:t>
      </w:r>
      <w:bookmarkEnd w:id="8"/>
      <w:bookmarkEnd w:id="9"/>
    </w:p>
    <w:p w14:paraId="2D4036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采购项目名称：四川信息职业技术学院建校50周年高质量大会暨文艺展演直播服务</w:t>
      </w:r>
    </w:p>
    <w:p w14:paraId="68B5C6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项目编号：XT2026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03</w:t>
      </w:r>
    </w:p>
    <w:p w14:paraId="0284A7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采购人：四川信息职业技术学院党委宣传统战部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。</w:t>
      </w:r>
    </w:p>
    <w:p w14:paraId="7BA11E95">
      <w:pPr>
        <w:pStyle w:val="3"/>
        <w:bidi w:val="0"/>
        <w:rPr>
          <w:rFonts w:hint="eastAsia"/>
          <w:sz w:val="24"/>
          <w:szCs w:val="24"/>
        </w:rPr>
      </w:pPr>
      <w:bookmarkStart w:id="10" w:name="_Toc26439"/>
      <w:bookmarkStart w:id="11" w:name="heading_6"/>
      <w:r>
        <w:rPr>
          <w:rFonts w:hint="eastAsia"/>
          <w:sz w:val="24"/>
          <w:szCs w:val="24"/>
        </w:rPr>
        <w:t>二、资金情况</w:t>
      </w:r>
      <w:bookmarkEnd w:id="10"/>
      <w:bookmarkEnd w:id="11"/>
    </w:p>
    <w:p w14:paraId="08BC9E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预算金额：4.0万元</w:t>
      </w:r>
    </w:p>
    <w:p w14:paraId="76B0722D">
      <w:pPr>
        <w:pStyle w:val="3"/>
        <w:bidi w:val="0"/>
        <w:rPr>
          <w:rFonts w:hint="eastAsia"/>
          <w:sz w:val="24"/>
          <w:szCs w:val="24"/>
        </w:rPr>
      </w:pPr>
      <w:bookmarkStart w:id="12" w:name="_Toc21636"/>
      <w:bookmarkStart w:id="13" w:name="heading_7"/>
      <w:r>
        <w:rPr>
          <w:rFonts w:hint="eastAsia"/>
          <w:sz w:val="24"/>
          <w:szCs w:val="24"/>
        </w:rPr>
        <w:t>三、采购项目简介</w:t>
      </w:r>
      <w:bookmarkEnd w:id="12"/>
      <w:bookmarkEnd w:id="13"/>
    </w:p>
    <w:p w14:paraId="211ADA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本次采购项目为四川信息职业技术学院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建校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50周年宣传相关服务，核心内容包括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2场核心活动直播（高质量大会、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  <w:u w:val="none"/>
        </w:rPr>
        <w:t>文艺</w:t>
      </w:r>
      <w:r>
        <w:rPr>
          <w:rFonts w:hint="eastAsia" w:asciiTheme="minorEastAsia" w:hAnsiTheme="minorEastAsia" w:cstheme="minorEastAsia"/>
          <w:b/>
          <w:sz w:val="24"/>
          <w:szCs w:val="24"/>
          <w:u w:val="none"/>
          <w:lang w:val="en-US" w:eastAsia="zh-CN"/>
        </w:rPr>
        <w:t>展演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）及8条</w:t>
      </w:r>
      <w:r>
        <w:rPr>
          <w:rFonts w:hint="eastAsia" w:asciiTheme="minorEastAsia" w:hAnsiTheme="minorEastAsia" w:cstheme="minorEastAsia"/>
          <w:b/>
          <w:sz w:val="24"/>
          <w:szCs w:val="24"/>
          <w:lang w:val="en-US" w:eastAsia="zh-CN"/>
        </w:rPr>
        <w:t>建校50周年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主题</w:t>
      </w:r>
      <w:r>
        <w:rPr>
          <w:rFonts w:hint="eastAsia" w:asciiTheme="minorEastAsia" w:hAnsiTheme="minorEastAsia" w:cstheme="minorEastAsia"/>
          <w:b/>
          <w:sz w:val="24"/>
          <w:szCs w:val="24"/>
          <w:lang w:val="en-US" w:eastAsia="zh-CN"/>
        </w:rPr>
        <w:t>活动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快剪短视频拍摄、制作、发布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，具体要求详见第四章。供应商须完成全部服务内容，确保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相关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宣传工作顺利开展、传播效果达标。</w:t>
      </w:r>
    </w:p>
    <w:p w14:paraId="6E8DC36C">
      <w:pPr>
        <w:pStyle w:val="3"/>
        <w:bidi w:val="0"/>
        <w:rPr>
          <w:rFonts w:hint="eastAsia"/>
          <w:sz w:val="24"/>
          <w:szCs w:val="24"/>
        </w:rPr>
      </w:pPr>
      <w:bookmarkStart w:id="14" w:name="heading_8"/>
      <w:bookmarkStart w:id="15" w:name="_Toc18420"/>
      <w:r>
        <w:rPr>
          <w:rFonts w:hint="eastAsia"/>
          <w:sz w:val="24"/>
          <w:szCs w:val="24"/>
        </w:rPr>
        <w:t>四、供应商邀请方式</w:t>
      </w:r>
      <w:bookmarkEnd w:id="14"/>
      <w:bookmarkEnd w:id="15"/>
    </w:p>
    <w:p w14:paraId="497176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公告方式：本次竞争性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磋商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邀请在学院官网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上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以公告形式发布。</w:t>
      </w:r>
    </w:p>
    <w:p w14:paraId="3D1C694E">
      <w:pPr>
        <w:pStyle w:val="3"/>
        <w:bidi w:val="0"/>
        <w:rPr>
          <w:rFonts w:hint="eastAsia"/>
          <w:sz w:val="24"/>
          <w:szCs w:val="24"/>
        </w:rPr>
      </w:pPr>
      <w:bookmarkStart w:id="16" w:name="heading_9"/>
      <w:bookmarkStart w:id="17" w:name="_Toc4190"/>
      <w:r>
        <w:rPr>
          <w:rFonts w:hint="eastAsia"/>
          <w:sz w:val="24"/>
          <w:szCs w:val="24"/>
        </w:rPr>
        <w:t>五、供应商参加本次采购活动应具备下列条件</w:t>
      </w:r>
      <w:bookmarkEnd w:id="16"/>
      <w:bookmarkEnd w:id="17"/>
    </w:p>
    <w:p w14:paraId="3E3808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一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具有独立承担民事责任的能力；</w:t>
      </w:r>
    </w:p>
    <w:p w14:paraId="4A837A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二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具有良好的商业信誉和健全的财务会计制度；</w:t>
      </w:r>
    </w:p>
    <w:p w14:paraId="37B9C1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三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具有履行合同所必需的设备和专业技术能力；</w:t>
      </w:r>
    </w:p>
    <w:p w14:paraId="6E27F36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四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具有</w:t>
      </w:r>
      <w:bookmarkStart w:id="18" w:name="OLE_LINK2"/>
      <w:r>
        <w:rPr>
          <w:rFonts w:hint="eastAsia" w:asciiTheme="minorEastAsia" w:hAnsiTheme="minorEastAsia" w:eastAsiaTheme="minorEastAsia" w:cstheme="minorEastAsia"/>
          <w:sz w:val="24"/>
          <w:szCs w:val="24"/>
        </w:rPr>
        <w:t>依法缴纳税收和社会保障资金的良好记录</w:t>
      </w:r>
      <w:bookmarkEnd w:id="18"/>
      <w:r>
        <w:rPr>
          <w:rFonts w:hint="eastAsia" w:asciiTheme="minorEastAsia" w:hAnsiTheme="minorEastAsia" w:eastAsiaTheme="minorEastAsia" w:cstheme="minorEastAsia"/>
          <w:sz w:val="24"/>
          <w:szCs w:val="24"/>
        </w:rPr>
        <w:t>；</w:t>
      </w:r>
    </w:p>
    <w:p w14:paraId="0615A9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五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参加本次采购活动前三年内，在经营活动中没有重大违法违规记录；</w:t>
      </w:r>
    </w:p>
    <w:p w14:paraId="3B7CB8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六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法律、行政法规规定的其他条件；</w:t>
      </w:r>
    </w:p>
    <w:p w14:paraId="62E38A17">
      <w:pPr>
        <w:pStyle w:val="3"/>
        <w:bidi w:val="0"/>
        <w:rPr>
          <w:rFonts w:hint="eastAsia"/>
          <w:sz w:val="24"/>
          <w:szCs w:val="24"/>
        </w:rPr>
      </w:pPr>
      <w:bookmarkStart w:id="19" w:name="heading_10"/>
      <w:bookmarkStart w:id="20" w:name="_Toc4704"/>
      <w:r>
        <w:rPr>
          <w:rFonts w:hint="eastAsia"/>
          <w:sz w:val="24"/>
          <w:szCs w:val="24"/>
        </w:rPr>
        <w:t>六、采购项目清单及要求</w:t>
      </w:r>
      <w:bookmarkEnd w:id="19"/>
      <w:bookmarkEnd w:id="20"/>
    </w:p>
    <w:p w14:paraId="5562F2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详见第四章。</w:t>
      </w:r>
    </w:p>
    <w:p w14:paraId="1AFBFD88">
      <w:pPr>
        <w:pStyle w:val="3"/>
        <w:bidi w:val="0"/>
        <w:rPr>
          <w:rFonts w:hint="eastAsia" w:asciiTheme="minorEastAsia" w:hAnsiTheme="minorEastAsia" w:eastAsiaTheme="minorEastAsia" w:cstheme="minorEastAsia"/>
          <w:sz w:val="24"/>
          <w:szCs w:val="24"/>
        </w:rPr>
      </w:pPr>
      <w:bookmarkStart w:id="21" w:name="heading_11"/>
      <w:bookmarkStart w:id="22" w:name="_Toc28742"/>
      <w:r>
        <w:rPr>
          <w:rFonts w:hint="eastAsia"/>
          <w:sz w:val="24"/>
          <w:szCs w:val="24"/>
        </w:rPr>
        <w:t>七、递交响应文件截止时间和地点</w:t>
      </w:r>
      <w:bookmarkEnd w:id="21"/>
      <w:bookmarkEnd w:id="22"/>
    </w:p>
    <w:p w14:paraId="2705C5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437" w:leftChars="208" w:firstLine="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递交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响应文件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截止时间：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2026年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19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日10:00（北京时间）</w:t>
      </w:r>
    </w:p>
    <w:p w14:paraId="2825D0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left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文件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需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正本1份，副本2份。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逾期送达的或没有装订、密封的文件不予接收。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递交地址：四川省广元市利州区学府路265号综合楼1210室</w:t>
      </w:r>
    </w:p>
    <w:p w14:paraId="6759DCD0">
      <w:pPr>
        <w:pStyle w:val="3"/>
        <w:bidi w:val="0"/>
        <w:rPr>
          <w:rFonts w:hint="eastAsia"/>
          <w:sz w:val="24"/>
          <w:szCs w:val="24"/>
        </w:rPr>
      </w:pPr>
      <w:bookmarkStart w:id="23" w:name="heading_12"/>
      <w:bookmarkStart w:id="24" w:name="_Toc2499"/>
      <w:r>
        <w:rPr>
          <w:rFonts w:hint="eastAsia"/>
          <w:sz w:val="24"/>
          <w:szCs w:val="24"/>
        </w:rPr>
        <w:t>八、竞争性</w:t>
      </w:r>
      <w:r>
        <w:rPr>
          <w:rFonts w:hint="eastAsia"/>
          <w:sz w:val="24"/>
          <w:szCs w:val="24"/>
          <w:lang w:eastAsia="zh-CN"/>
        </w:rPr>
        <w:t>磋商</w:t>
      </w:r>
      <w:r>
        <w:rPr>
          <w:rFonts w:hint="eastAsia"/>
          <w:sz w:val="24"/>
          <w:szCs w:val="24"/>
        </w:rPr>
        <w:t>时间和地点</w:t>
      </w:r>
      <w:bookmarkEnd w:id="23"/>
      <w:bookmarkEnd w:id="24"/>
    </w:p>
    <w:p w14:paraId="18A38A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437" w:leftChars="208" w:firstLine="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eastAsia="zh-CN"/>
        </w:rPr>
        <w:t>磋商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时间：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2026年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19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日15:00（北京时间）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eastAsia="zh-CN"/>
        </w:rPr>
        <w:t>磋商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地点：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四川信息职业技术学院（雪峰校区）综合楼1210室</w:t>
      </w:r>
    </w:p>
    <w:p w14:paraId="27C60A0C">
      <w:pPr>
        <w:pStyle w:val="3"/>
        <w:bidi w:val="0"/>
        <w:rPr>
          <w:rFonts w:hint="eastAsia"/>
          <w:sz w:val="24"/>
          <w:szCs w:val="24"/>
        </w:rPr>
      </w:pPr>
      <w:bookmarkStart w:id="25" w:name="_Toc18159"/>
      <w:bookmarkStart w:id="26" w:name="heading_13"/>
      <w:r>
        <w:rPr>
          <w:rFonts w:hint="eastAsia"/>
          <w:sz w:val="24"/>
          <w:szCs w:val="24"/>
        </w:rPr>
        <w:t>九、商务要求</w:t>
      </w:r>
      <w:bookmarkEnd w:id="25"/>
      <w:bookmarkEnd w:id="26"/>
    </w:p>
    <w:p w14:paraId="563E18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b/>
          <w:sz w:val="24"/>
          <w:szCs w:val="24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完工时间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：按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建校50周年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整体安排，完成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8条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短视频，活动期间完成两场直播，活动结束后3个工作日内完成素材整理与复盘报告。</w:t>
      </w:r>
    </w:p>
    <w:p w14:paraId="5DD302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sz w:val="24"/>
          <w:szCs w:val="24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服务地点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：四川信息职业技术学院</w:t>
      </w:r>
    </w:p>
    <w:p w14:paraId="369F7B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sz w:val="24"/>
          <w:szCs w:val="24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服务要求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：按采购清单及技术参数验收，确保直播稳定、视频质量达标。</w:t>
      </w:r>
    </w:p>
    <w:p w14:paraId="660D78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sz w:val="24"/>
          <w:szCs w:val="24"/>
          <w:lang w:val="en-US" w:eastAsia="zh-CN"/>
        </w:rPr>
        <w:t>4.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发票要求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：发票内容与服务内容一致，合法有效。</w:t>
      </w:r>
    </w:p>
    <w:p w14:paraId="61C4053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left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sz w:val="24"/>
          <w:szCs w:val="24"/>
          <w:lang w:val="en-US" w:eastAsia="zh-CN"/>
        </w:rPr>
        <w:t>5.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付款方式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：验收合格后，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采购人接到供应商票据凭证资料在30日内支付合同成交金额。</w:t>
      </w:r>
    </w:p>
    <w:p w14:paraId="728F62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sz w:val="24"/>
          <w:szCs w:val="24"/>
          <w:lang w:val="en-US" w:eastAsia="zh-CN"/>
        </w:rPr>
        <w:t>6.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售后服务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：24小时响应，直播回放、视频修改、素材问题及时处理；素材免费保存6个月。</w:t>
      </w:r>
    </w:p>
    <w:p w14:paraId="6E552B4F">
      <w:pPr>
        <w:pStyle w:val="3"/>
        <w:bidi w:val="0"/>
        <w:rPr>
          <w:rFonts w:hint="eastAsia"/>
          <w:sz w:val="24"/>
          <w:szCs w:val="24"/>
        </w:rPr>
      </w:pPr>
      <w:bookmarkStart w:id="27" w:name="heading_14"/>
      <w:bookmarkStart w:id="28" w:name="_Toc18674"/>
      <w:r>
        <w:rPr>
          <w:rFonts w:hint="eastAsia"/>
          <w:sz w:val="24"/>
          <w:szCs w:val="24"/>
        </w:rPr>
        <w:t>十、联系方式</w:t>
      </w:r>
      <w:bookmarkEnd w:id="27"/>
      <w:bookmarkEnd w:id="28"/>
    </w:p>
    <w:p w14:paraId="24DF5A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437" w:leftChars="208" w:firstLine="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采购人：四川信息职业技术学院党委宣传统战部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地址：广元市利州区学府路265号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联系人：张老师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电话：17781846196</w:t>
      </w:r>
    </w:p>
    <w:p w14:paraId="0CD3E5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437" w:leftChars="208" w:firstLine="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</w:rPr>
      </w:pPr>
    </w:p>
    <w:p w14:paraId="681166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437" w:leftChars="208" w:firstLine="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</w:rPr>
      </w:pPr>
    </w:p>
    <w:p w14:paraId="444500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437" w:leftChars="208" w:firstLine="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</w:rPr>
      </w:pPr>
    </w:p>
    <w:p w14:paraId="7E0EFD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437" w:leftChars="208" w:firstLine="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</w:rPr>
      </w:pPr>
    </w:p>
    <w:p w14:paraId="36A961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sz w:val="36"/>
        </w:rPr>
      </w:pPr>
      <w:bookmarkStart w:id="29" w:name="heading_15"/>
    </w:p>
    <w:p w14:paraId="68AEFEE0">
      <w:pPr>
        <w:pStyle w:val="8"/>
        <w:rPr>
          <w:rFonts w:hint="eastAsia" w:asciiTheme="minorEastAsia" w:hAnsiTheme="minorEastAsia" w:eastAsiaTheme="minorEastAsia" w:cstheme="minorEastAsia"/>
          <w:b/>
          <w:sz w:val="36"/>
        </w:rPr>
      </w:pPr>
    </w:p>
    <w:p w14:paraId="01355353">
      <w:pPr>
        <w:pStyle w:val="5"/>
        <w:rPr>
          <w:rFonts w:hint="eastAsia" w:asciiTheme="minorEastAsia" w:hAnsiTheme="minorEastAsia" w:eastAsiaTheme="minorEastAsia" w:cstheme="minorEastAsia"/>
          <w:b/>
          <w:sz w:val="36"/>
        </w:rPr>
      </w:pPr>
    </w:p>
    <w:p w14:paraId="37043A6C">
      <w:pPr>
        <w:rPr>
          <w:rFonts w:hint="eastAsia" w:asciiTheme="minorEastAsia" w:hAnsiTheme="minorEastAsia" w:eastAsiaTheme="minorEastAsia" w:cstheme="minorEastAsia"/>
          <w:b/>
          <w:sz w:val="36"/>
        </w:rPr>
      </w:pPr>
    </w:p>
    <w:p w14:paraId="5017E6DF">
      <w:pPr>
        <w:pStyle w:val="8"/>
        <w:rPr>
          <w:rFonts w:hint="eastAsia" w:asciiTheme="minorEastAsia" w:hAnsiTheme="minorEastAsia" w:eastAsiaTheme="minorEastAsia" w:cstheme="minorEastAsia"/>
          <w:b/>
          <w:sz w:val="36"/>
        </w:rPr>
      </w:pPr>
    </w:p>
    <w:p w14:paraId="3B14B519">
      <w:pPr>
        <w:pStyle w:val="5"/>
        <w:rPr>
          <w:rFonts w:hint="eastAsia" w:asciiTheme="minorEastAsia" w:hAnsiTheme="minorEastAsia" w:eastAsiaTheme="minorEastAsia" w:cstheme="minorEastAsia"/>
          <w:b/>
          <w:sz w:val="36"/>
        </w:rPr>
      </w:pPr>
    </w:p>
    <w:p w14:paraId="2EC97286">
      <w:pPr>
        <w:rPr>
          <w:rFonts w:hint="eastAsia" w:asciiTheme="minorEastAsia" w:hAnsiTheme="minorEastAsia" w:eastAsiaTheme="minorEastAsia" w:cstheme="minorEastAsia"/>
          <w:b/>
          <w:sz w:val="36"/>
        </w:rPr>
      </w:pPr>
    </w:p>
    <w:p w14:paraId="1A3432C0">
      <w:pPr>
        <w:pStyle w:val="8"/>
        <w:rPr>
          <w:rFonts w:hint="eastAsia" w:asciiTheme="minorEastAsia" w:hAnsiTheme="minorEastAsia" w:eastAsiaTheme="minorEastAsia" w:cstheme="minorEastAsia"/>
          <w:b/>
          <w:sz w:val="36"/>
        </w:rPr>
      </w:pPr>
    </w:p>
    <w:p w14:paraId="7DF26813">
      <w:pPr>
        <w:pStyle w:val="5"/>
        <w:rPr>
          <w:rFonts w:hint="eastAsia" w:asciiTheme="minorEastAsia" w:hAnsiTheme="minorEastAsia" w:eastAsiaTheme="minorEastAsia" w:cstheme="minorEastAsia"/>
          <w:b/>
          <w:sz w:val="36"/>
        </w:rPr>
      </w:pPr>
    </w:p>
    <w:p w14:paraId="2C4E675C">
      <w:pPr>
        <w:rPr>
          <w:rFonts w:hint="eastAsia" w:asciiTheme="minorEastAsia" w:hAnsiTheme="minorEastAsia" w:eastAsiaTheme="minorEastAsia" w:cstheme="minorEastAsia"/>
          <w:b/>
          <w:sz w:val="36"/>
        </w:rPr>
      </w:pPr>
    </w:p>
    <w:p w14:paraId="16F79144">
      <w:pPr>
        <w:pStyle w:val="8"/>
        <w:rPr>
          <w:rFonts w:hint="eastAsia" w:asciiTheme="minorEastAsia" w:hAnsiTheme="minorEastAsia" w:eastAsiaTheme="minorEastAsia" w:cstheme="minorEastAsia"/>
          <w:b/>
          <w:sz w:val="36"/>
        </w:rPr>
      </w:pPr>
    </w:p>
    <w:p w14:paraId="2CED384F">
      <w:pPr>
        <w:pStyle w:val="5"/>
        <w:rPr>
          <w:rFonts w:hint="eastAsia" w:asciiTheme="minorEastAsia" w:hAnsiTheme="minorEastAsia" w:eastAsiaTheme="minorEastAsia" w:cstheme="minorEastAsia"/>
          <w:b/>
          <w:sz w:val="36"/>
        </w:rPr>
      </w:pPr>
    </w:p>
    <w:p w14:paraId="065CF252">
      <w:pPr>
        <w:rPr>
          <w:rFonts w:hint="eastAsia" w:asciiTheme="minorEastAsia" w:hAnsiTheme="minorEastAsia" w:eastAsiaTheme="minorEastAsia" w:cstheme="minorEastAsia"/>
          <w:b/>
          <w:sz w:val="36"/>
        </w:rPr>
      </w:pPr>
    </w:p>
    <w:p w14:paraId="5786886E">
      <w:pPr>
        <w:pStyle w:val="8"/>
        <w:rPr>
          <w:rFonts w:hint="eastAsia" w:asciiTheme="minorEastAsia" w:hAnsiTheme="minorEastAsia" w:eastAsiaTheme="minorEastAsia" w:cstheme="minorEastAsia"/>
          <w:b/>
          <w:sz w:val="36"/>
        </w:rPr>
      </w:pPr>
    </w:p>
    <w:p w14:paraId="5A70E680">
      <w:pPr>
        <w:pStyle w:val="2"/>
        <w:bidi w:val="0"/>
        <w:rPr>
          <w:rFonts w:hint="eastAsia"/>
        </w:rPr>
      </w:pPr>
      <w:bookmarkStart w:id="30" w:name="_Toc21250"/>
    </w:p>
    <w:p w14:paraId="79044235">
      <w:pPr>
        <w:rPr>
          <w:rFonts w:hint="eastAsia"/>
        </w:rPr>
      </w:pPr>
    </w:p>
    <w:p w14:paraId="05618668">
      <w:pPr>
        <w:pStyle w:val="8"/>
        <w:rPr>
          <w:rFonts w:hint="eastAsia"/>
        </w:rPr>
      </w:pPr>
    </w:p>
    <w:p w14:paraId="6B0399EF">
      <w:pPr>
        <w:pStyle w:val="2"/>
        <w:bidi w:val="0"/>
        <w:jc w:val="center"/>
        <w:rPr>
          <w:rFonts w:hint="eastAsia"/>
        </w:rPr>
      </w:pPr>
      <w:r>
        <w:rPr>
          <w:rFonts w:hint="eastAsia"/>
        </w:rPr>
        <w:t>第二章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>磋商</w:t>
      </w:r>
      <w:r>
        <w:rPr>
          <w:rFonts w:hint="eastAsia"/>
        </w:rPr>
        <w:t>须知</w:t>
      </w:r>
      <w:bookmarkEnd w:id="29"/>
      <w:bookmarkEnd w:id="30"/>
    </w:p>
    <w:p w14:paraId="1D8CF2CC">
      <w:pPr>
        <w:rPr>
          <w:rFonts w:hint="eastAsia"/>
        </w:rPr>
      </w:pPr>
    </w:p>
    <w:p w14:paraId="0972E0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outlineLvl w:val="1"/>
        <w:rPr>
          <w:rFonts w:hint="eastAsia" w:asciiTheme="minorEastAsia" w:hAnsiTheme="minorEastAsia" w:eastAsiaTheme="minorEastAsia" w:cstheme="minorEastAsia"/>
          <w:b/>
          <w:sz w:val="32"/>
          <w:szCs w:val="32"/>
        </w:rPr>
      </w:pPr>
      <w:bookmarkStart w:id="31" w:name="heading_16"/>
      <w:bookmarkStart w:id="32" w:name="_Toc3702"/>
    </w:p>
    <w:p w14:paraId="73980F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outlineLvl w:val="1"/>
        <w:rPr>
          <w:rFonts w:hint="eastAsia" w:asciiTheme="minorEastAsia" w:hAnsiTheme="minorEastAsia" w:eastAsiaTheme="minorEastAsia" w:cstheme="minorEastAsia"/>
          <w:b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sz w:val="32"/>
          <w:szCs w:val="32"/>
        </w:rPr>
        <w:t>供应商须知附表</w:t>
      </w:r>
      <w:bookmarkEnd w:id="31"/>
      <w:bookmarkEnd w:id="32"/>
    </w:p>
    <w:p w14:paraId="2E18FB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2643" w:firstLineChars="600"/>
        <w:jc w:val="both"/>
        <w:textAlignment w:val="auto"/>
        <w:outlineLvl w:val="1"/>
        <w:rPr>
          <w:rFonts w:hint="eastAsia" w:asciiTheme="minorEastAsia" w:hAnsiTheme="minorEastAsia" w:eastAsiaTheme="minorEastAsia" w:cstheme="minorEastAsia"/>
          <w:b/>
          <w:sz w:val="44"/>
          <w:szCs w:val="44"/>
        </w:rPr>
      </w:pPr>
    </w:p>
    <w:tbl>
      <w:tblPr>
        <w:tblStyle w:val="10"/>
        <w:tblW w:w="8895" w:type="dxa"/>
        <w:tblInd w:w="-192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46"/>
        <w:gridCol w:w="1965"/>
        <w:gridCol w:w="5684"/>
      </w:tblGrid>
      <w:tr w14:paraId="640A9B9B"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1A3FBF1">
            <w:pPr>
              <w:pStyle w:val="16"/>
              <w:ind w:left="9"/>
              <w:jc w:val="center"/>
              <w:rPr>
                <w:rFonts w:hint="eastAsia"/>
                <w:b/>
                <w:lang w:val="zh-CN"/>
              </w:rPr>
            </w:pPr>
            <w:r>
              <w:rPr>
                <w:rFonts w:hint="eastAsia"/>
                <w:b/>
                <w:lang w:val="zh-CN"/>
              </w:rPr>
              <w:t>序号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612195E">
            <w:pPr>
              <w:pStyle w:val="16"/>
              <w:ind w:left="9"/>
              <w:jc w:val="center"/>
              <w:rPr>
                <w:rFonts w:hint="eastAsia"/>
                <w:b/>
                <w:lang w:val="zh-CN"/>
              </w:rPr>
            </w:pPr>
            <w:r>
              <w:rPr>
                <w:rFonts w:hint="eastAsia"/>
                <w:b/>
                <w:lang w:val="zh-CN"/>
              </w:rPr>
              <w:t>应知事项</w:t>
            </w:r>
          </w:p>
        </w:tc>
        <w:tc>
          <w:tcPr>
            <w:tcW w:w="5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1C499D0">
            <w:pPr>
              <w:pStyle w:val="16"/>
              <w:ind w:left="9"/>
              <w:jc w:val="center"/>
              <w:rPr>
                <w:rFonts w:hint="eastAsia"/>
                <w:b/>
                <w:lang w:val="zh-CN"/>
              </w:rPr>
            </w:pPr>
            <w:r>
              <w:rPr>
                <w:rFonts w:hint="eastAsia"/>
                <w:b/>
                <w:lang w:val="zh-CN"/>
              </w:rPr>
              <w:t>说明和要求</w:t>
            </w:r>
          </w:p>
        </w:tc>
      </w:tr>
      <w:tr w14:paraId="57B3C887"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9652A2">
            <w:pPr>
              <w:pStyle w:val="16"/>
              <w:ind w:left="9"/>
              <w:jc w:val="center"/>
              <w:rPr>
                <w:rFonts w:hint="eastAsia"/>
                <w:b w:val="0"/>
                <w:bCs/>
                <w:lang w:val="zh-CN"/>
              </w:rPr>
            </w:pPr>
            <w:r>
              <w:rPr>
                <w:rFonts w:hint="eastAsia"/>
                <w:b w:val="0"/>
                <w:bCs/>
                <w:lang w:val="zh-CN"/>
              </w:rPr>
              <w:t>1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443D547">
            <w:pPr>
              <w:pStyle w:val="16"/>
              <w:ind w:left="9"/>
              <w:jc w:val="center"/>
              <w:rPr>
                <w:rFonts w:hint="eastAsia"/>
                <w:b w:val="0"/>
                <w:bCs/>
                <w:lang w:val="zh-CN"/>
              </w:rPr>
            </w:pPr>
            <w:r>
              <w:rPr>
                <w:rFonts w:hint="eastAsia"/>
                <w:b w:val="0"/>
                <w:bCs/>
                <w:lang w:val="zh-CN"/>
              </w:rPr>
              <w:t>确定邀请</w:t>
            </w:r>
            <w:r>
              <w:rPr>
                <w:rFonts w:hint="eastAsia"/>
                <w:b w:val="0"/>
                <w:bCs/>
                <w:lang w:val="en-US" w:eastAsia="zh-CN"/>
              </w:rPr>
              <w:t>磋商</w:t>
            </w:r>
            <w:r>
              <w:rPr>
                <w:rFonts w:hint="eastAsia"/>
                <w:b w:val="0"/>
                <w:bCs/>
                <w:lang w:val="zh-CN"/>
              </w:rPr>
              <w:t>的供应商方式</w:t>
            </w:r>
          </w:p>
        </w:tc>
        <w:tc>
          <w:tcPr>
            <w:tcW w:w="5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D144A40">
            <w:pPr>
              <w:pStyle w:val="16"/>
              <w:ind w:left="9"/>
              <w:jc w:val="both"/>
              <w:rPr>
                <w:rFonts w:hint="eastAsia"/>
                <w:b w:val="0"/>
                <w:bCs/>
                <w:lang w:val="zh-CN"/>
              </w:rPr>
            </w:pPr>
            <w:r>
              <w:rPr>
                <w:rFonts w:hint="eastAsia"/>
                <w:b w:val="0"/>
                <w:bCs/>
                <w:lang w:val="zh-CN"/>
              </w:rPr>
              <w:t>本次</w:t>
            </w:r>
            <w:r>
              <w:rPr>
                <w:rFonts w:hint="eastAsia"/>
                <w:b w:val="0"/>
                <w:bCs/>
                <w:lang w:val="en-US" w:eastAsia="zh-CN"/>
              </w:rPr>
              <w:t>竞争性磋商</w:t>
            </w:r>
            <w:r>
              <w:rPr>
                <w:rFonts w:hint="eastAsia"/>
                <w:b w:val="0"/>
                <w:bCs/>
                <w:lang w:val="zh-CN"/>
              </w:rPr>
              <w:t>在四川信息职业技术学院发布公告的方式邀请参加</w:t>
            </w:r>
            <w:r>
              <w:rPr>
                <w:rFonts w:hint="eastAsia"/>
                <w:b w:val="0"/>
                <w:bCs/>
                <w:lang w:val="en-US" w:eastAsia="zh-CN"/>
              </w:rPr>
              <w:t>磋商</w:t>
            </w:r>
            <w:r>
              <w:rPr>
                <w:rFonts w:hint="eastAsia"/>
                <w:b w:val="0"/>
                <w:bCs/>
                <w:lang w:val="zh-CN"/>
              </w:rPr>
              <w:t>的供应商。</w:t>
            </w:r>
          </w:p>
        </w:tc>
      </w:tr>
      <w:tr w14:paraId="2B53E79F">
        <w:trPr>
          <w:trHeight w:val="1178" w:hRule="atLeast"/>
        </w:trPr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CBB5CB6">
            <w:pPr>
              <w:pStyle w:val="16"/>
              <w:ind w:left="9"/>
              <w:jc w:val="center"/>
              <w:rPr>
                <w:rFonts w:hint="eastAsia"/>
                <w:b w:val="0"/>
                <w:bCs/>
                <w:lang w:val="zh-CN"/>
              </w:rPr>
            </w:pPr>
            <w:r>
              <w:rPr>
                <w:rFonts w:hint="eastAsia"/>
                <w:b w:val="0"/>
                <w:bCs/>
                <w:lang w:val="zh-CN"/>
              </w:rPr>
              <w:t>2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531568D">
            <w:pPr>
              <w:pStyle w:val="16"/>
              <w:ind w:left="9"/>
              <w:jc w:val="center"/>
              <w:rPr>
                <w:rFonts w:hint="eastAsia"/>
                <w:b w:val="0"/>
                <w:bCs/>
                <w:lang w:val="zh-CN"/>
              </w:rPr>
            </w:pPr>
            <w:r>
              <w:rPr>
                <w:rFonts w:hint="eastAsia"/>
                <w:b w:val="0"/>
                <w:bCs/>
                <w:lang w:val="zh-CN"/>
              </w:rPr>
              <w:t>采购预算</w:t>
            </w:r>
          </w:p>
          <w:p w14:paraId="70F9379F">
            <w:pPr>
              <w:pStyle w:val="16"/>
              <w:ind w:left="9"/>
              <w:jc w:val="center"/>
              <w:rPr>
                <w:rFonts w:hint="default"/>
                <w:b w:val="0"/>
                <w:bCs/>
                <w:lang w:val="en-US" w:eastAsia="zh-CN"/>
              </w:rPr>
            </w:pPr>
            <w:r>
              <w:rPr>
                <w:rFonts w:hint="eastAsia"/>
                <w:b w:val="0"/>
                <w:bCs/>
                <w:lang w:val="zh-CN" w:eastAsia="zh-CN"/>
              </w:rPr>
              <w:t>（</w:t>
            </w:r>
            <w:r>
              <w:rPr>
                <w:rFonts w:hint="eastAsia"/>
                <w:b w:val="0"/>
                <w:bCs/>
                <w:lang w:val="en-US" w:eastAsia="zh-CN"/>
              </w:rPr>
              <w:t>实质性要求）</w:t>
            </w:r>
          </w:p>
        </w:tc>
        <w:tc>
          <w:tcPr>
            <w:tcW w:w="5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1C3FB7E">
            <w:pPr>
              <w:pStyle w:val="16"/>
              <w:ind w:firstLine="480" w:firstLineChars="200"/>
              <w:jc w:val="both"/>
              <w:rPr>
                <w:rFonts w:hint="eastAsia"/>
                <w:b w:val="0"/>
                <w:bCs/>
                <w:lang w:val="zh-CN"/>
              </w:rPr>
            </w:pPr>
            <w:r>
              <w:rPr>
                <w:rFonts w:hint="eastAsia" w:hAnsi="宋体" w:cs="宋体"/>
                <w:sz w:val="24"/>
                <w:szCs w:val="24"/>
                <w:lang w:val="zh-CN"/>
              </w:rPr>
              <w:t>采购预算：</w:t>
            </w:r>
            <w:r>
              <w:rPr>
                <w:rFonts w:hint="eastAsia"/>
                <w:b w:val="0"/>
                <w:bCs/>
                <w:lang w:val="zh-CN"/>
              </w:rPr>
              <w:t>4.0万元，</w:t>
            </w:r>
          </w:p>
          <w:p w14:paraId="6C779B85">
            <w:pPr>
              <w:pStyle w:val="16"/>
              <w:ind w:left="9" w:firstLine="480" w:firstLineChars="200"/>
              <w:jc w:val="both"/>
              <w:rPr>
                <w:rFonts w:hint="eastAsia"/>
                <w:b w:val="0"/>
                <w:bCs/>
                <w:lang w:val="zh-CN"/>
              </w:rPr>
            </w:pPr>
            <w:r>
              <w:rPr>
                <w:rFonts w:hint="eastAsia" w:hAnsi="宋体" w:cs="宋体"/>
                <w:sz w:val="24"/>
                <w:szCs w:val="24"/>
                <w:lang w:val="zh-CN"/>
              </w:rPr>
              <w:t>超过采购预算的报价无效。</w:t>
            </w:r>
          </w:p>
        </w:tc>
      </w:tr>
      <w:tr w14:paraId="770AE6A2">
        <w:trPr>
          <w:trHeight w:val="1255" w:hRule="atLeast"/>
        </w:trPr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4A8BEAB">
            <w:pPr>
              <w:pStyle w:val="16"/>
              <w:ind w:left="9"/>
              <w:jc w:val="center"/>
              <w:rPr>
                <w:rFonts w:hint="eastAsia"/>
                <w:b w:val="0"/>
                <w:bCs/>
                <w:lang w:val="zh-CN"/>
              </w:rPr>
            </w:pPr>
            <w:r>
              <w:rPr>
                <w:rFonts w:hint="eastAsia"/>
                <w:b w:val="0"/>
                <w:bCs/>
                <w:lang w:val="zh-CN"/>
              </w:rPr>
              <w:t>3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E436E7E">
            <w:pPr>
              <w:pStyle w:val="16"/>
              <w:ind w:left="38"/>
              <w:jc w:val="center"/>
              <w:rPr>
                <w:lang w:val="zh-CN"/>
              </w:rPr>
            </w:pPr>
            <w:r>
              <w:rPr>
                <w:rFonts w:hint="eastAsia"/>
                <w:lang w:val="zh-CN"/>
              </w:rPr>
              <w:t>最高限价</w:t>
            </w:r>
          </w:p>
          <w:p w14:paraId="104D48B0">
            <w:pPr>
              <w:pStyle w:val="16"/>
              <w:ind w:left="9"/>
              <w:jc w:val="center"/>
              <w:rPr>
                <w:rFonts w:hint="eastAsia"/>
                <w:b w:val="0"/>
                <w:bCs/>
                <w:lang w:val="zh-CN"/>
              </w:rPr>
            </w:pPr>
            <w:r>
              <w:rPr>
                <w:rFonts w:hint="eastAsia"/>
                <w:lang w:val="zh-CN"/>
              </w:rPr>
              <w:t>（实质性要求）</w:t>
            </w:r>
          </w:p>
        </w:tc>
        <w:tc>
          <w:tcPr>
            <w:tcW w:w="5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B99E2EA">
            <w:pPr>
              <w:spacing w:line="440" w:lineRule="exact"/>
              <w:ind w:right="31" w:rightChars="15" w:firstLine="480" w:firstLineChars="200"/>
              <w:rPr>
                <w:rFonts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  <w:lang w:val="zh-CN"/>
              </w:rPr>
              <w:t>最高限价：</w:t>
            </w:r>
            <w:r>
              <w:rPr>
                <w:rFonts w:hint="eastAsia"/>
                <w:b w:val="0"/>
                <w:bCs/>
                <w:lang w:val="zh-CN"/>
              </w:rPr>
              <w:t>4.0万</w:t>
            </w:r>
            <w:r>
              <w:rPr>
                <w:rFonts w:hint="eastAsia" w:hAnsi="宋体" w:cs="宋体"/>
                <w:sz w:val="24"/>
                <w:szCs w:val="24"/>
              </w:rPr>
              <w:t>元</w:t>
            </w:r>
          </w:p>
          <w:p w14:paraId="23D035E8">
            <w:pPr>
              <w:pStyle w:val="16"/>
              <w:ind w:left="9" w:firstLine="480" w:firstLineChars="200"/>
              <w:jc w:val="both"/>
              <w:rPr>
                <w:rFonts w:hint="eastAsia"/>
                <w:b w:val="0"/>
                <w:bCs/>
                <w:lang w:val="zh-CN"/>
              </w:rPr>
            </w:pPr>
            <w:r>
              <w:rPr>
                <w:rFonts w:hint="eastAsia" w:hAnsi="宋体" w:cs="宋体"/>
                <w:sz w:val="24"/>
                <w:szCs w:val="24"/>
                <w:lang w:val="zh-CN"/>
              </w:rPr>
              <w:t>超过最高限价的报价无效。</w:t>
            </w:r>
          </w:p>
        </w:tc>
      </w:tr>
      <w:tr w14:paraId="710BBE4A">
        <w:trPr>
          <w:trHeight w:val="901" w:hRule="atLeast"/>
        </w:trPr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7761130">
            <w:pPr>
              <w:pStyle w:val="16"/>
              <w:ind w:left="9"/>
              <w:jc w:val="center"/>
              <w:rPr>
                <w:rFonts w:hint="eastAsia"/>
                <w:b w:val="0"/>
                <w:bCs/>
                <w:lang w:val="zh-CN"/>
              </w:rPr>
            </w:pPr>
            <w:r>
              <w:rPr>
                <w:rFonts w:hint="eastAsia"/>
                <w:b w:val="0"/>
                <w:bCs/>
                <w:lang w:val="zh-CN"/>
              </w:rPr>
              <w:t>4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9CD9FC7">
            <w:pPr>
              <w:pStyle w:val="16"/>
              <w:ind w:left="9"/>
              <w:jc w:val="center"/>
              <w:rPr>
                <w:rFonts w:hint="eastAsia"/>
                <w:b w:val="0"/>
                <w:bCs/>
                <w:lang w:val="zh-CN"/>
              </w:rPr>
            </w:pPr>
            <w:r>
              <w:rPr>
                <w:rFonts w:hint="eastAsia"/>
                <w:b w:val="0"/>
                <w:bCs/>
                <w:lang w:val="zh-CN"/>
              </w:rPr>
              <w:t>联合体</w:t>
            </w:r>
          </w:p>
        </w:tc>
        <w:tc>
          <w:tcPr>
            <w:tcW w:w="5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EE5D4D5">
            <w:pPr>
              <w:pStyle w:val="16"/>
              <w:ind w:left="9"/>
              <w:jc w:val="center"/>
              <w:rPr>
                <w:rFonts w:hint="eastAsia"/>
                <w:b w:val="0"/>
                <w:bCs/>
                <w:lang w:val="zh-CN"/>
              </w:rPr>
            </w:pPr>
            <w:r>
              <w:rPr>
                <w:rFonts w:hint="eastAsia"/>
                <w:lang w:val="zh-CN"/>
              </w:rPr>
              <w:t>不允许联合体</w:t>
            </w:r>
          </w:p>
        </w:tc>
      </w:tr>
      <w:tr w14:paraId="657C9CDB">
        <w:trPr>
          <w:trHeight w:val="1104" w:hRule="atLeast"/>
        </w:trPr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2EC2BC6">
            <w:pPr>
              <w:pStyle w:val="16"/>
              <w:ind w:left="9"/>
              <w:jc w:val="center"/>
              <w:rPr>
                <w:rFonts w:hint="eastAsia"/>
                <w:b w:val="0"/>
                <w:bCs/>
                <w:lang w:val="zh-CN"/>
              </w:rPr>
            </w:pPr>
            <w:r>
              <w:rPr>
                <w:rFonts w:hint="eastAsia"/>
                <w:b w:val="0"/>
                <w:bCs/>
                <w:lang w:val="zh-CN"/>
              </w:rPr>
              <w:t>5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320ECC8">
            <w:pPr>
              <w:pStyle w:val="16"/>
              <w:ind w:left="9"/>
              <w:jc w:val="center"/>
              <w:rPr>
                <w:rFonts w:hint="eastAsia"/>
                <w:b w:val="0"/>
                <w:bCs/>
                <w:lang w:val="zh-CN"/>
              </w:rPr>
            </w:pPr>
            <w:r>
              <w:rPr>
                <w:rFonts w:hint="eastAsia"/>
                <w:b w:val="0"/>
                <w:bCs/>
                <w:lang w:val="zh-CN"/>
              </w:rPr>
              <w:t>评标方法</w:t>
            </w:r>
          </w:p>
        </w:tc>
        <w:tc>
          <w:tcPr>
            <w:tcW w:w="5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FC62828">
            <w:pPr>
              <w:pStyle w:val="16"/>
              <w:ind w:left="9"/>
              <w:jc w:val="center"/>
              <w:rPr>
                <w:rFonts w:hint="eastAsia"/>
                <w:b w:val="0"/>
                <w:bCs/>
                <w:lang w:val="zh-CN"/>
              </w:rPr>
            </w:pPr>
            <w:r>
              <w:rPr>
                <w:rFonts w:hint="eastAsia"/>
                <w:b w:val="0"/>
                <w:bCs/>
                <w:lang w:val="zh-CN"/>
              </w:rPr>
              <w:t>综合评分法</w:t>
            </w:r>
          </w:p>
        </w:tc>
      </w:tr>
      <w:tr w14:paraId="168A0E5C">
        <w:trPr>
          <w:trHeight w:val="1104" w:hRule="atLeast"/>
        </w:trPr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5DBDB0">
            <w:pPr>
              <w:pStyle w:val="16"/>
              <w:ind w:left="9"/>
              <w:jc w:val="center"/>
              <w:rPr>
                <w:rFonts w:hint="eastAsia" w:eastAsia="宋体"/>
                <w:b w:val="0"/>
                <w:bCs/>
                <w:lang w:val="en-US" w:eastAsia="zh-CN"/>
              </w:rPr>
            </w:pPr>
            <w:r>
              <w:rPr>
                <w:rFonts w:hint="eastAsia"/>
                <w:b w:val="0"/>
                <w:bCs/>
                <w:lang w:val="en-US" w:eastAsia="zh-CN"/>
              </w:rPr>
              <w:t>6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50D949D">
            <w:pPr>
              <w:pStyle w:val="16"/>
              <w:ind w:left="9"/>
              <w:jc w:val="center"/>
              <w:rPr>
                <w:rFonts w:hint="eastAsia"/>
                <w:b w:val="0"/>
                <w:bCs/>
                <w:lang w:val="zh-CN"/>
              </w:rPr>
            </w:pPr>
            <w:r>
              <w:rPr>
                <w:rFonts w:hint="eastAsia"/>
                <w:b w:val="0"/>
                <w:bCs/>
                <w:lang w:val="zh-CN"/>
              </w:rPr>
              <w:t>不正当竞争预防措施</w:t>
            </w:r>
          </w:p>
          <w:p w14:paraId="28613E5F">
            <w:pPr>
              <w:pStyle w:val="16"/>
              <w:ind w:left="9"/>
              <w:jc w:val="center"/>
              <w:rPr>
                <w:rFonts w:hint="eastAsia"/>
                <w:b w:val="0"/>
                <w:bCs/>
                <w:lang w:val="zh-CN"/>
              </w:rPr>
            </w:pPr>
            <w:r>
              <w:rPr>
                <w:rFonts w:hint="eastAsia"/>
                <w:b w:val="0"/>
                <w:bCs/>
                <w:lang w:val="zh-CN"/>
              </w:rPr>
              <w:t>（实质性要求）</w:t>
            </w:r>
          </w:p>
        </w:tc>
        <w:tc>
          <w:tcPr>
            <w:tcW w:w="5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BADF89A">
            <w:pPr>
              <w:pStyle w:val="16"/>
              <w:ind w:left="9"/>
              <w:jc w:val="both"/>
              <w:rPr>
                <w:rFonts w:hint="eastAsia"/>
                <w:b w:val="0"/>
                <w:bCs/>
                <w:lang w:val="zh-CN"/>
              </w:rPr>
            </w:pPr>
            <w:r>
              <w:rPr>
                <w:rFonts w:hint="eastAsia"/>
                <w:b w:val="0"/>
                <w:bCs/>
                <w:lang w:val="zh-CN" w:eastAsia="zh-CN"/>
              </w:rPr>
              <w:t xml:space="preserve">报价低于全部通过符合性审查供应商报价平均值50%的，即报价&lt;全部通过符合性审查供应商投标报价平均值×50%； </w:t>
            </w:r>
          </w:p>
        </w:tc>
      </w:tr>
      <w:tr w14:paraId="22BC36FF">
        <w:trPr>
          <w:trHeight w:val="1104" w:hRule="atLeast"/>
        </w:trPr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4C5518D">
            <w:pPr>
              <w:pStyle w:val="16"/>
              <w:ind w:left="9"/>
              <w:jc w:val="center"/>
              <w:rPr>
                <w:rFonts w:hint="default" w:eastAsia="宋体"/>
                <w:b w:val="0"/>
                <w:bCs/>
                <w:lang w:val="en-US" w:eastAsia="zh-CN"/>
              </w:rPr>
            </w:pPr>
            <w:r>
              <w:rPr>
                <w:rFonts w:hint="eastAsia"/>
                <w:b w:val="0"/>
                <w:bCs/>
                <w:lang w:val="en-US" w:eastAsia="zh-CN"/>
              </w:rPr>
              <w:t>7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7A172B">
            <w:pPr>
              <w:pStyle w:val="16"/>
              <w:ind w:left="9"/>
              <w:jc w:val="center"/>
              <w:rPr>
                <w:rFonts w:hint="eastAsia" w:ascii="宋体" w:hAnsi="宋体" w:eastAsia="宋体" w:cs="宋体"/>
                <w:b w:val="0"/>
                <w:bCs/>
                <w:lang w:val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lang w:val="zh-CN"/>
              </w:rPr>
              <w:t>磋商保证金</w:t>
            </w:r>
          </w:p>
        </w:tc>
        <w:tc>
          <w:tcPr>
            <w:tcW w:w="5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23C279">
            <w:pPr>
              <w:pStyle w:val="16"/>
              <w:ind w:left="9"/>
              <w:jc w:val="center"/>
              <w:rPr>
                <w:rFonts w:hint="eastAsia" w:ascii="宋体" w:hAnsi="宋体" w:eastAsia="宋体" w:cs="宋体"/>
                <w:b w:val="0"/>
                <w:bCs/>
                <w:lang w:val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lang w:val="zh-CN"/>
              </w:rPr>
              <w:t>本项目不收取</w:t>
            </w:r>
            <w:r>
              <w:rPr>
                <w:rFonts w:hint="eastAsia" w:ascii="宋体" w:hAnsi="宋体" w:eastAsia="宋体" w:cs="宋体"/>
                <w:b w:val="0"/>
                <w:bCs/>
                <w:lang w:val="zh-CN" w:eastAsia="zh-CN"/>
              </w:rPr>
              <w:t>磋商</w:t>
            </w:r>
            <w:r>
              <w:rPr>
                <w:rFonts w:hint="eastAsia" w:ascii="宋体" w:hAnsi="宋体" w:eastAsia="宋体" w:cs="宋体"/>
                <w:b w:val="0"/>
                <w:bCs/>
                <w:lang w:val="zh-CN"/>
              </w:rPr>
              <w:t>保证金。</w:t>
            </w:r>
          </w:p>
        </w:tc>
      </w:tr>
      <w:tr w14:paraId="222A34F7">
        <w:trPr>
          <w:trHeight w:val="1104" w:hRule="atLeast"/>
        </w:trPr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0F14599">
            <w:pPr>
              <w:pStyle w:val="16"/>
              <w:ind w:left="9"/>
              <w:jc w:val="center"/>
              <w:rPr>
                <w:rFonts w:hint="eastAsia" w:eastAsia="宋体"/>
                <w:b w:val="0"/>
                <w:bCs/>
                <w:lang w:val="en-US" w:eastAsia="zh-CN"/>
              </w:rPr>
            </w:pPr>
            <w:r>
              <w:rPr>
                <w:rFonts w:hint="eastAsia"/>
                <w:b w:val="0"/>
                <w:bCs/>
                <w:lang w:val="en-US" w:eastAsia="zh-CN"/>
              </w:rPr>
              <w:t>8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47BDC90">
            <w:pPr>
              <w:pStyle w:val="16"/>
              <w:ind w:left="9"/>
              <w:jc w:val="center"/>
              <w:rPr>
                <w:rFonts w:hint="eastAsia" w:ascii="宋体" w:hAnsi="宋体" w:eastAsia="宋体" w:cs="宋体"/>
                <w:b w:val="0"/>
                <w:bCs/>
                <w:lang w:val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lang w:val="zh-CN"/>
              </w:rPr>
              <w:t>履约保证金</w:t>
            </w:r>
          </w:p>
        </w:tc>
        <w:tc>
          <w:tcPr>
            <w:tcW w:w="5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F8CACE">
            <w:pPr>
              <w:pStyle w:val="16"/>
              <w:ind w:left="9"/>
              <w:jc w:val="center"/>
              <w:rPr>
                <w:rFonts w:hint="eastAsia" w:ascii="宋体" w:hAnsi="宋体" w:eastAsia="宋体" w:cs="宋体"/>
                <w:b w:val="0"/>
                <w:bCs/>
                <w:lang w:val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lang w:val="zh-CN"/>
              </w:rPr>
              <w:t>本项目不收取履约保证金。</w:t>
            </w:r>
          </w:p>
        </w:tc>
      </w:tr>
      <w:tr w14:paraId="7ACD9E2F">
        <w:trPr>
          <w:trHeight w:val="1500" w:hRule="atLeast"/>
        </w:trPr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457344E">
            <w:pPr>
              <w:pStyle w:val="16"/>
              <w:ind w:left="9"/>
              <w:jc w:val="center"/>
              <w:rPr>
                <w:rFonts w:hint="eastAsia" w:eastAsia="宋体"/>
                <w:b w:val="0"/>
                <w:bCs/>
                <w:lang w:val="en-US" w:eastAsia="zh-CN"/>
              </w:rPr>
            </w:pPr>
            <w:r>
              <w:rPr>
                <w:rFonts w:hint="eastAsia"/>
                <w:b w:val="0"/>
                <w:bCs/>
                <w:lang w:val="en-US" w:eastAsia="zh-CN"/>
              </w:rPr>
              <w:t>9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EE1ADAD">
            <w:pPr>
              <w:pStyle w:val="16"/>
              <w:ind w:left="9"/>
              <w:jc w:val="center"/>
              <w:rPr>
                <w:rFonts w:hint="eastAsia"/>
                <w:b w:val="0"/>
                <w:bCs/>
                <w:lang w:val="zh-CN"/>
              </w:rPr>
            </w:pPr>
            <w:r>
              <w:rPr>
                <w:rFonts w:hint="eastAsia"/>
                <w:b w:val="0"/>
                <w:bCs/>
                <w:lang w:val="zh-CN"/>
              </w:rPr>
              <w:t>响应文件</w:t>
            </w:r>
          </w:p>
        </w:tc>
        <w:tc>
          <w:tcPr>
            <w:tcW w:w="5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97D3DB">
            <w:pPr>
              <w:pStyle w:val="16"/>
              <w:ind w:left="9"/>
              <w:jc w:val="both"/>
              <w:rPr>
                <w:rFonts w:hint="eastAsia"/>
                <w:b w:val="0"/>
                <w:bCs/>
                <w:lang w:val="zh-CN"/>
              </w:rPr>
            </w:pPr>
            <w:r>
              <w:rPr>
                <w:rFonts w:hint="eastAsia"/>
                <w:b w:val="0"/>
                <w:bCs/>
              </w:rPr>
              <w:t>响应</w:t>
            </w:r>
            <w:r>
              <w:rPr>
                <w:rFonts w:hint="eastAsia"/>
                <w:b w:val="0"/>
                <w:bCs/>
                <w:lang w:val="zh-CN"/>
              </w:rPr>
              <w:t>文件一式</w:t>
            </w:r>
            <w:r>
              <w:rPr>
                <w:rFonts w:hint="eastAsia"/>
                <w:b w:val="0"/>
                <w:bCs/>
              </w:rPr>
              <w:t>三</w:t>
            </w:r>
            <w:r>
              <w:rPr>
                <w:rFonts w:hint="eastAsia"/>
                <w:b w:val="0"/>
                <w:bCs/>
                <w:lang w:val="zh-CN"/>
              </w:rPr>
              <w:t>份（</w:t>
            </w:r>
            <w:r>
              <w:rPr>
                <w:rFonts w:hint="eastAsia"/>
                <w:b w:val="0"/>
                <w:bCs/>
              </w:rPr>
              <w:t>正本一份，副本两份</w:t>
            </w:r>
            <w:r>
              <w:rPr>
                <w:rFonts w:hint="eastAsia"/>
                <w:b w:val="0"/>
                <w:bCs/>
                <w:lang w:val="zh-CN"/>
              </w:rPr>
              <w:t>）；</w:t>
            </w:r>
            <w:r>
              <w:rPr>
                <w:rFonts w:hint="eastAsia"/>
                <w:lang w:val="zh-CN"/>
              </w:rPr>
              <w:t>响应文件A4纸打印并采用胶装方式装订成册，不得散装或者合页装订，响应文件密封袋的最外层应清楚地标明响应文件、采购项目名称、供应商名称，并加盖供应商鲜章。</w:t>
            </w:r>
          </w:p>
        </w:tc>
      </w:tr>
      <w:tr w14:paraId="1474A8F4">
        <w:trPr>
          <w:trHeight w:val="1209" w:hRule="atLeast"/>
        </w:trPr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27C9556">
            <w:pPr>
              <w:pStyle w:val="16"/>
              <w:ind w:left="9"/>
              <w:jc w:val="center"/>
              <w:rPr>
                <w:rFonts w:hint="default" w:eastAsia="宋体"/>
                <w:b w:val="0"/>
                <w:bCs/>
                <w:lang w:val="en-US" w:eastAsia="zh-CN"/>
              </w:rPr>
            </w:pPr>
            <w:r>
              <w:rPr>
                <w:rFonts w:hint="eastAsia"/>
                <w:b w:val="0"/>
                <w:bCs/>
                <w:lang w:val="en-US" w:eastAsia="zh-CN"/>
              </w:rPr>
              <w:t>10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4BD3F5">
            <w:pPr>
              <w:pStyle w:val="16"/>
              <w:ind w:left="9"/>
              <w:jc w:val="center"/>
              <w:rPr>
                <w:rFonts w:hint="eastAsia"/>
                <w:b w:val="0"/>
                <w:bCs/>
                <w:lang w:val="zh-CN"/>
              </w:rPr>
            </w:pPr>
            <w:r>
              <w:rPr>
                <w:rFonts w:hint="eastAsia"/>
                <w:b w:val="0"/>
                <w:bCs/>
                <w:lang w:val="zh-CN"/>
              </w:rPr>
              <w:t>付款方式</w:t>
            </w:r>
          </w:p>
        </w:tc>
        <w:tc>
          <w:tcPr>
            <w:tcW w:w="5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53205B">
            <w:pPr>
              <w:pStyle w:val="16"/>
              <w:ind w:left="9"/>
              <w:jc w:val="both"/>
              <w:rPr>
                <w:rFonts w:hint="eastAsia"/>
                <w:b w:val="0"/>
                <w:bCs/>
                <w:lang w:val="zh-CN"/>
              </w:rPr>
            </w:pPr>
            <w:r>
              <w:rPr>
                <w:rFonts w:hint="eastAsia"/>
              </w:rPr>
              <w:t>验收合格，开票一个月内</w:t>
            </w:r>
            <w:r>
              <w:rPr>
                <w:rFonts w:hint="eastAsia"/>
                <w:lang w:val="en-US" w:eastAsia="zh-CN"/>
              </w:rPr>
              <w:t>全额</w:t>
            </w:r>
            <w:r>
              <w:rPr>
                <w:rFonts w:hint="eastAsia"/>
              </w:rPr>
              <w:t>付款</w:t>
            </w:r>
          </w:p>
        </w:tc>
      </w:tr>
      <w:tr w14:paraId="0247C0C4"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90488D">
            <w:pPr>
              <w:pStyle w:val="16"/>
              <w:ind w:left="9"/>
              <w:jc w:val="center"/>
              <w:rPr>
                <w:rFonts w:hint="default" w:eastAsia="宋体"/>
                <w:b w:val="0"/>
                <w:bCs/>
                <w:lang w:val="en-US" w:eastAsia="zh-CN"/>
              </w:rPr>
            </w:pPr>
            <w:r>
              <w:rPr>
                <w:rFonts w:hint="eastAsia"/>
                <w:b w:val="0"/>
                <w:bCs/>
                <w:lang w:val="en-US" w:eastAsia="zh-CN"/>
              </w:rPr>
              <w:t>11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07CB5A">
            <w:pPr>
              <w:pStyle w:val="16"/>
              <w:ind w:left="9"/>
              <w:jc w:val="center"/>
              <w:rPr>
                <w:rFonts w:hint="eastAsia"/>
                <w:b w:val="0"/>
                <w:bCs/>
                <w:lang w:val="zh-CN"/>
              </w:rPr>
            </w:pPr>
            <w:r>
              <w:rPr>
                <w:rFonts w:hint="eastAsia"/>
                <w:lang w:val="zh-CN"/>
              </w:rPr>
              <w:t>成交通知书领取</w:t>
            </w:r>
          </w:p>
        </w:tc>
        <w:tc>
          <w:tcPr>
            <w:tcW w:w="5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7E2F436">
            <w:pPr>
              <w:pStyle w:val="16"/>
              <w:ind w:left="9"/>
              <w:jc w:val="both"/>
              <w:rPr>
                <w:rFonts w:hint="eastAsia"/>
                <w:b w:val="0"/>
                <w:bCs/>
                <w:lang w:val="zh-CN"/>
              </w:rPr>
            </w:pPr>
            <w:r>
              <w:rPr>
                <w:rFonts w:hint="eastAsia"/>
                <w:lang w:val="zh-CN"/>
              </w:rPr>
              <w:t>采购结果公告在四川信息职业技术学院网上发布后，请成交供应商凭单位介绍信、身份证原件及复印件到四川信息职业技术学院</w:t>
            </w:r>
            <w:r>
              <w:rPr>
                <w:rFonts w:hint="eastAsia"/>
                <w:lang w:val="en-US" w:eastAsia="zh-CN"/>
              </w:rPr>
              <w:t>融媒体中心办公室</w:t>
            </w:r>
            <w:r>
              <w:rPr>
                <w:rFonts w:hint="eastAsia"/>
                <w:lang w:val="zh-CN"/>
              </w:rPr>
              <w:t>领取成交通知书。</w:t>
            </w:r>
          </w:p>
        </w:tc>
      </w:tr>
    </w:tbl>
    <w:p w14:paraId="59A4EB46">
      <w:pPr>
        <w:pStyle w:val="16"/>
        <w:ind w:left="9"/>
        <w:jc w:val="center"/>
        <w:rPr>
          <w:rFonts w:hint="eastAsia"/>
          <w:b/>
          <w:lang w:val="zh-CN"/>
        </w:rPr>
      </w:pPr>
    </w:p>
    <w:p w14:paraId="28955D2C">
      <w:pPr>
        <w:rPr>
          <w:rFonts w:hint="eastAsia"/>
        </w:rPr>
      </w:pPr>
      <w:bookmarkStart w:id="33" w:name="_Toc29025"/>
      <w:bookmarkStart w:id="34" w:name="heading_17"/>
      <w:r>
        <w:rPr>
          <w:rFonts w:hint="eastAsia"/>
        </w:rPr>
        <w:br w:type="page"/>
      </w:r>
    </w:p>
    <w:p w14:paraId="2D76C07B">
      <w:pPr>
        <w:pStyle w:val="2"/>
        <w:bidi w:val="0"/>
        <w:jc w:val="center"/>
        <w:rPr>
          <w:rFonts w:hint="eastAsia"/>
        </w:rPr>
      </w:pPr>
      <w:r>
        <w:rPr>
          <w:rFonts w:hint="eastAsia"/>
        </w:rPr>
        <w:t>第三章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供应商资格证明材料</w:t>
      </w:r>
      <w:bookmarkEnd w:id="33"/>
      <w:bookmarkEnd w:id="34"/>
    </w:p>
    <w:p w14:paraId="4E30C623">
      <w:pPr>
        <w:spacing w:line="360" w:lineRule="auto"/>
        <w:rPr>
          <w:rFonts w:hint="eastAsia" w:hAnsi="宋体" w:cs="宋体"/>
          <w:b/>
          <w:sz w:val="28"/>
          <w:szCs w:val="24"/>
        </w:rPr>
      </w:pPr>
    </w:p>
    <w:p w14:paraId="11888ADD">
      <w:pPr>
        <w:spacing w:line="360" w:lineRule="auto"/>
        <w:rPr>
          <w:rFonts w:hint="eastAsia" w:asciiTheme="minorEastAsia" w:hAnsiTheme="minorEastAsia" w:eastAsiaTheme="minorEastAsia" w:cstheme="minorEastAsia"/>
          <w:b/>
          <w:sz w:val="24"/>
        </w:rPr>
      </w:pPr>
      <w:r>
        <w:rPr>
          <w:rFonts w:hint="eastAsia" w:asciiTheme="minorEastAsia" w:hAnsiTheme="minorEastAsia" w:eastAsiaTheme="minorEastAsia" w:cstheme="minorEastAsia"/>
          <w:b/>
          <w:sz w:val="24"/>
        </w:rPr>
        <w:t>一、资格要求相关证明材料</w:t>
      </w:r>
    </w:p>
    <w:p w14:paraId="48ABA8CE">
      <w:pPr>
        <w:spacing w:line="360" w:lineRule="auto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一）具有独立承担民事责任的能力。（注：①供应商若为企业法人：提供“统一社会信用代码营业执照”；未换证的提供“营业执照、税务登记证、组织机构代码证或三证合一的营业执照”；②若为事业法人：提供“统一社会信用代码法人登记证书”；未换证的提交“事业法人登记证书、组织机构代码证”；③若为其他组织：提供“对应主管部门颁发的准许执业证明文件或营业执照”；④若为自然人：提供“身份证明材料”。以上均提供复印件）；</w:t>
      </w:r>
    </w:p>
    <w:p w14:paraId="500AF017">
      <w:pPr>
        <w:spacing w:line="360" w:lineRule="auto"/>
        <w:ind w:firstLine="48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（二）具备良好商业信誉的证明材料（可提供承诺函）；</w:t>
      </w:r>
    </w:p>
    <w:p w14:paraId="4EA974C7">
      <w:pPr>
        <w:spacing w:line="360" w:lineRule="auto"/>
        <w:ind w:firstLine="48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（三）具备健全的财务会计制度的证明材料（可提供承诺函）；</w:t>
      </w:r>
    </w:p>
    <w:p w14:paraId="55F1C8A3">
      <w:pPr>
        <w:spacing w:line="360" w:lineRule="auto"/>
        <w:ind w:firstLine="48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（四）具有依法缴纳税收和社会保障资金的良好记录（可提供承诺函）；</w:t>
      </w:r>
    </w:p>
    <w:p w14:paraId="37AB06F5">
      <w:pPr>
        <w:spacing w:line="360" w:lineRule="auto"/>
        <w:ind w:firstLine="48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（五）具备履行合同所必需的设备和专业技术能力的证明材料（可提供承诺函）；</w:t>
      </w:r>
    </w:p>
    <w:p w14:paraId="3736B481">
      <w:pPr>
        <w:spacing w:line="360" w:lineRule="auto"/>
        <w:ind w:firstLine="48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（六）参加政府采购活动前3年内在经营活动中没有重大违法记录的承诺函。</w:t>
      </w:r>
    </w:p>
    <w:p w14:paraId="48B787FD">
      <w:pPr>
        <w:pStyle w:val="6"/>
        <w:spacing w:line="360" w:lineRule="auto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备注：上述材料提供加盖供应商鲜章的复印件。</w:t>
      </w:r>
    </w:p>
    <w:p w14:paraId="12E32B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44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</w:rPr>
      </w:pPr>
    </w:p>
    <w:p w14:paraId="2D3B6A87">
      <w:pPr>
        <w:pStyle w:val="8"/>
        <w:rPr>
          <w:rFonts w:hint="eastAsia" w:asciiTheme="minorEastAsia" w:hAnsiTheme="minorEastAsia" w:eastAsiaTheme="minorEastAsia" w:cstheme="minorEastAsia"/>
          <w:sz w:val="22"/>
        </w:rPr>
      </w:pPr>
    </w:p>
    <w:p w14:paraId="17B0B3D0">
      <w:pPr>
        <w:pStyle w:val="5"/>
        <w:rPr>
          <w:rFonts w:hint="eastAsia" w:asciiTheme="minorEastAsia" w:hAnsiTheme="minorEastAsia" w:eastAsiaTheme="minorEastAsia" w:cstheme="minorEastAsia"/>
          <w:sz w:val="22"/>
        </w:rPr>
      </w:pPr>
    </w:p>
    <w:p w14:paraId="16D5804A">
      <w:pPr>
        <w:rPr>
          <w:rFonts w:hint="eastAsia" w:asciiTheme="minorEastAsia" w:hAnsiTheme="minorEastAsia" w:eastAsiaTheme="minorEastAsia" w:cstheme="minorEastAsia"/>
          <w:sz w:val="22"/>
        </w:rPr>
      </w:pPr>
    </w:p>
    <w:p w14:paraId="11DCA8D0">
      <w:pPr>
        <w:pStyle w:val="8"/>
        <w:rPr>
          <w:rFonts w:hint="eastAsia" w:asciiTheme="minorEastAsia" w:hAnsiTheme="minorEastAsia" w:eastAsiaTheme="minorEastAsia" w:cstheme="minorEastAsia"/>
          <w:sz w:val="22"/>
        </w:rPr>
      </w:pPr>
    </w:p>
    <w:p w14:paraId="1708727B">
      <w:pPr>
        <w:rPr>
          <w:rFonts w:hint="eastAsia"/>
        </w:rPr>
      </w:pPr>
      <w:r>
        <w:rPr>
          <w:rFonts w:hint="eastAsia" w:asciiTheme="minorEastAsia" w:hAnsiTheme="minorEastAsia" w:eastAsiaTheme="minorEastAsia" w:cstheme="minorEastAsia"/>
          <w:sz w:val="22"/>
        </w:rPr>
        <w:br w:type="page"/>
      </w:r>
    </w:p>
    <w:p w14:paraId="308CF5C0">
      <w:pPr>
        <w:pStyle w:val="2"/>
        <w:numPr>
          <w:ilvl w:val="0"/>
          <w:numId w:val="2"/>
        </w:numPr>
        <w:bidi w:val="0"/>
        <w:jc w:val="center"/>
        <w:rPr>
          <w:rFonts w:hint="eastAsia"/>
        </w:rPr>
      </w:pPr>
      <w:bookmarkStart w:id="35" w:name="_Toc25144"/>
      <w:bookmarkStart w:id="36" w:name="heading_18"/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采购项目服务内容及要求</w:t>
      </w:r>
      <w:bookmarkEnd w:id="35"/>
      <w:bookmarkEnd w:id="36"/>
    </w:p>
    <w:p w14:paraId="05BA9B7F">
      <w:pPr>
        <w:numPr>
          <w:ilvl w:val="0"/>
          <w:numId w:val="0"/>
        </w:numPr>
        <w:rPr>
          <w:rFonts w:hint="eastAsia"/>
        </w:rPr>
      </w:pPr>
    </w:p>
    <w:p w14:paraId="06840883">
      <w:pPr>
        <w:pStyle w:val="3"/>
        <w:numPr>
          <w:ilvl w:val="0"/>
          <w:numId w:val="0"/>
        </w:numPr>
        <w:bidi w:val="0"/>
        <w:rPr>
          <w:rFonts w:hint="eastAsia" w:asciiTheme="minorEastAsia" w:hAnsiTheme="minorEastAsia" w:eastAsiaTheme="minorEastAsia" w:cstheme="minorEastAsia"/>
          <w:sz w:val="24"/>
          <w:szCs w:val="24"/>
        </w:rPr>
      </w:pPr>
      <w:bookmarkStart w:id="37" w:name="heading_19"/>
      <w:bookmarkStart w:id="38" w:name="_Toc30360"/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一、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项目概况</w:t>
      </w:r>
      <w:bookmarkEnd w:id="37"/>
      <w:bookmarkEnd w:id="38"/>
    </w:p>
    <w:p w14:paraId="78E0DD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left"/>
        <w:textAlignment w:val="auto"/>
        <w:rPr>
          <w:rFonts w:hint="default" w:asciiTheme="minorEastAsia" w:hAnsiTheme="minorEastAsia" w:eastAsiaTheme="minorEastAsia" w:cstheme="minorEastAsia"/>
          <w:b/>
          <w:bCs/>
          <w:sz w:val="24"/>
          <w:szCs w:val="24"/>
          <w:lang w:val="en-US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一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项目概况</w:t>
      </w:r>
    </w:p>
    <w:p w14:paraId="7CF445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left"/>
        <w:textAlignment w:val="auto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eastAsia="zh-CN"/>
        </w:rPr>
        <w:t>为保障四川信息职业技术学院建校 50 周年系列宣传工作落地，完成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高质量发展大会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highlight w:val="none"/>
        </w:rPr>
        <w:t>、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文艺展演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eastAsia="zh-CN"/>
        </w:rPr>
        <w:t>2 场活动直播，以及 8 条建校 50 周年系列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活动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eastAsia="zh-CN"/>
        </w:rPr>
        <w:t>主题快剪短视频拍摄制作发布工作，做好全流程技术保障、内容生产、平台分发、数据留存、素材归档，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扩大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eastAsia="zh-CN"/>
        </w:rPr>
        <w:t>传播影响力，充分展现学院办学成果、校友风采与校园文化。</w:t>
      </w:r>
    </w:p>
    <w:p w14:paraId="174AC3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二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服务范围（实质性要求）</w:t>
      </w:r>
    </w:p>
    <w:tbl>
      <w:tblPr>
        <w:tblStyle w:val="10"/>
        <w:tblW w:w="9037" w:type="dxa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58"/>
        <w:gridCol w:w="2941"/>
        <w:gridCol w:w="723"/>
        <w:gridCol w:w="707"/>
        <w:gridCol w:w="1954"/>
        <w:gridCol w:w="1954"/>
      </w:tblGrid>
      <w:tr w14:paraId="151B3AB0">
        <w:trPr>
          <w:trHeight w:val="1401" w:hRule="atLeas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0EDE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4D05D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服务内容</w:t>
            </w: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68A79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数量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14249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单位</w:t>
            </w:r>
          </w:p>
        </w:tc>
        <w:tc>
          <w:tcPr>
            <w:tcW w:w="1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45B7F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最高限价（元）</w:t>
            </w:r>
          </w:p>
        </w:tc>
        <w:tc>
          <w:tcPr>
            <w:tcW w:w="1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A34B0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  <w:t>时间</w:t>
            </w:r>
          </w:p>
        </w:tc>
      </w:tr>
      <w:tr w14:paraId="11DF35BC">
        <w:trPr>
          <w:trHeight w:val="1953" w:hRule="atLeas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2D28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1</w:t>
            </w:r>
          </w:p>
        </w:tc>
        <w:tc>
          <w:tcPr>
            <w:tcW w:w="2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4AF57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建校50周年高质量发展大会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直播服务</w:t>
            </w: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4D66B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1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CC65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场</w:t>
            </w:r>
          </w:p>
        </w:tc>
        <w:tc>
          <w:tcPr>
            <w:tcW w:w="1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4A6B0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15000</w:t>
            </w:r>
          </w:p>
        </w:tc>
        <w:tc>
          <w:tcPr>
            <w:tcW w:w="1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C648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约60分钟</w:t>
            </w:r>
          </w:p>
        </w:tc>
      </w:tr>
      <w:tr w14:paraId="7A86463B">
        <w:trPr>
          <w:trHeight w:val="1401" w:hRule="atLeas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C32F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2</w:t>
            </w:r>
          </w:p>
        </w:tc>
        <w:tc>
          <w:tcPr>
            <w:tcW w:w="2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AFA11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建校50周年文艺展演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直播服务</w:t>
            </w: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725F7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1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7348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场</w:t>
            </w:r>
          </w:p>
        </w:tc>
        <w:tc>
          <w:tcPr>
            <w:tcW w:w="1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D6529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16000</w:t>
            </w:r>
          </w:p>
        </w:tc>
        <w:tc>
          <w:tcPr>
            <w:tcW w:w="1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72180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约70分钟</w:t>
            </w:r>
          </w:p>
        </w:tc>
      </w:tr>
      <w:tr w14:paraId="6694EF73">
        <w:trPr>
          <w:trHeight w:val="1953" w:hRule="atLeas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31569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3</w:t>
            </w:r>
          </w:p>
        </w:tc>
        <w:tc>
          <w:tcPr>
            <w:tcW w:w="2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0D352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建校50周年系列活动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短视频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制作服务</w:t>
            </w: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3DF8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3B3C1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条</w:t>
            </w:r>
          </w:p>
        </w:tc>
        <w:tc>
          <w:tcPr>
            <w:tcW w:w="1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E0C5A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9000</w:t>
            </w:r>
          </w:p>
        </w:tc>
        <w:tc>
          <w:tcPr>
            <w:tcW w:w="1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3F47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单条视频30s</w:t>
            </w:r>
            <w:r>
              <w:rPr>
                <w:rFonts w:hint="default" w:asciiTheme="minorEastAsia" w:hAnsiTheme="minorEastAsia" w:cstheme="minorEastAsia"/>
                <w:sz w:val="24"/>
                <w:szCs w:val="24"/>
                <w:lang w:val="en-US" w:eastAsia="zh-CN"/>
              </w:rPr>
              <w:t>-60s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之间</w:t>
            </w:r>
          </w:p>
        </w:tc>
      </w:tr>
      <w:tr w14:paraId="5A2561B1">
        <w:trPr>
          <w:trHeight w:val="878" w:hRule="atLeas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C2385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—</w:t>
            </w:r>
          </w:p>
        </w:tc>
        <w:tc>
          <w:tcPr>
            <w:tcW w:w="2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45968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合计</w:t>
            </w: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41E12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—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4E9D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—</w:t>
            </w:r>
          </w:p>
        </w:tc>
        <w:tc>
          <w:tcPr>
            <w:tcW w:w="1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7265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40000</w:t>
            </w:r>
          </w:p>
        </w:tc>
        <w:tc>
          <w:tcPr>
            <w:tcW w:w="1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0A006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</w:tbl>
    <w:p w14:paraId="3CCB4D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left"/>
        <w:textAlignment w:val="auto"/>
        <w:outlineLvl w:val="2"/>
        <w:rPr>
          <w:rFonts w:hint="default" w:asciiTheme="minorEastAsia" w:hAnsiTheme="minorEastAsia" w:cstheme="minorEastAsia"/>
          <w:b/>
          <w:sz w:val="24"/>
          <w:szCs w:val="24"/>
          <w:highlight w:val="yellow"/>
          <w:lang w:val="en-US" w:eastAsia="zh-CN"/>
        </w:rPr>
      </w:pPr>
      <w:bookmarkStart w:id="39" w:name="_Toc10685"/>
      <w:bookmarkStart w:id="40" w:name="heading_20"/>
    </w:p>
    <w:p w14:paraId="4DEFD8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left"/>
        <w:textAlignment w:val="auto"/>
        <w:outlineLvl w:val="2"/>
        <w:rPr>
          <w:rFonts w:hint="eastAsia" w:asciiTheme="minorEastAsia" w:hAnsiTheme="minorEastAsia" w:eastAsiaTheme="minorEastAsia" w:cstheme="minorEastAsia"/>
          <w:b/>
          <w:sz w:val="24"/>
          <w:szCs w:val="24"/>
        </w:rPr>
      </w:pPr>
      <w:r>
        <w:rPr>
          <w:rFonts w:hint="eastAsia" w:asciiTheme="minorEastAsia" w:hAnsiTheme="minorEastAsia" w:cstheme="minorEastAsia"/>
          <w:b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b/>
          <w:sz w:val="24"/>
          <w:szCs w:val="24"/>
          <w:lang w:val="en-US" w:eastAsia="zh-CN"/>
        </w:rPr>
        <w:t>三</w:t>
      </w:r>
      <w:r>
        <w:rPr>
          <w:rFonts w:hint="eastAsia" w:asciiTheme="minorEastAsia" w:hAnsiTheme="minorEastAsia" w:cstheme="minorEastAsia"/>
          <w:b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工期节点（严格匹配</w:t>
      </w:r>
      <w:r>
        <w:rPr>
          <w:rFonts w:hint="eastAsia" w:asciiTheme="minorEastAsia" w:hAnsiTheme="minorEastAsia" w:cstheme="minorEastAsia"/>
          <w:b/>
          <w:sz w:val="24"/>
          <w:szCs w:val="24"/>
          <w:lang w:val="en-US" w:eastAsia="zh-CN"/>
        </w:rPr>
        <w:t>活动具体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时间）</w:t>
      </w:r>
    </w:p>
    <w:p w14:paraId="1FFEC9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left"/>
        <w:textAlignment w:val="auto"/>
        <w:outlineLvl w:val="2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cstheme="minorEastAsia"/>
          <w:b/>
          <w:sz w:val="24"/>
          <w:szCs w:val="24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预热阶段：</w:t>
      </w:r>
      <w:r>
        <w:rPr>
          <w:rFonts w:hint="eastAsia" w:asciiTheme="minorEastAsia" w:hAnsiTheme="minorEastAsia" w:cstheme="minorEastAsia"/>
          <w:b w:val="0"/>
          <w:bCs/>
          <w:sz w:val="24"/>
          <w:szCs w:val="24"/>
          <w:lang w:val="en-US" w:eastAsia="zh-CN"/>
        </w:rPr>
        <w:t>建校50周年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系列活动开展前完成短视频前期筹备、</w:t>
      </w:r>
      <w:r>
        <w:rPr>
          <w:rFonts w:hint="eastAsia" w:asciiTheme="minorEastAsia" w:hAnsiTheme="minorEastAsia" w:cstheme="minorEastAsia"/>
          <w:b w:val="0"/>
          <w:bCs/>
          <w:sz w:val="24"/>
          <w:szCs w:val="24"/>
          <w:lang w:val="en-US" w:eastAsia="zh-CN"/>
        </w:rPr>
        <w:t>播出平台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确认；</w:t>
      </w:r>
    </w:p>
    <w:p w14:paraId="4F3455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sz w:val="24"/>
          <w:szCs w:val="24"/>
        </w:rPr>
      </w:pPr>
      <w:r>
        <w:rPr>
          <w:rFonts w:hint="eastAsia" w:asciiTheme="minorEastAsia" w:hAnsiTheme="minorEastAsia" w:cstheme="minorEastAsia"/>
          <w:b/>
          <w:sz w:val="24"/>
          <w:szCs w:val="24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活动现场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  <w:highlight w:val="none"/>
        </w:rPr>
        <w:t>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高质量发展大会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highlight w:val="none"/>
        </w:rPr>
        <w:t>、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文艺展演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highlight w:val="none"/>
        </w:rPr>
        <w:t>期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间完成现场直播、实时技术</w:t>
      </w:r>
      <w:r>
        <w:rPr>
          <w:rFonts w:hint="eastAsia" w:asciiTheme="minorEastAsia" w:hAnsiTheme="minorEastAsia" w:cstheme="minorEastAsia"/>
          <w:b w:val="0"/>
          <w:bCs/>
          <w:sz w:val="24"/>
          <w:szCs w:val="24"/>
          <w:lang w:val="en-US" w:eastAsia="zh-CN"/>
        </w:rPr>
        <w:t>保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障；</w:t>
      </w:r>
    </w:p>
    <w:p w14:paraId="49AF6D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left"/>
        <w:textAlignment w:val="auto"/>
        <w:outlineLvl w:val="2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cstheme="minorEastAsia"/>
          <w:b/>
          <w:sz w:val="24"/>
          <w:szCs w:val="24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交付节点：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活动结束后3 个工作日内完成全部原始素材整理、直播回放剪辑输出、项目复盘报告提交；</w:t>
      </w:r>
    </w:p>
    <w:p w14:paraId="7B83EC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left"/>
        <w:textAlignment w:val="auto"/>
        <w:outlineLvl w:val="2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cstheme="minorEastAsia"/>
          <w:b/>
          <w:sz w:val="24"/>
          <w:szCs w:val="24"/>
          <w:lang w:val="en-US" w:eastAsia="zh-CN"/>
        </w:rPr>
        <w:t>4.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售后周期：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项目验收完成后原始音视频素材免费存储 6 个月，提供 24 小时技术响应。</w:t>
      </w:r>
    </w:p>
    <w:p w14:paraId="207676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left"/>
        <w:textAlignment w:val="auto"/>
        <w:outlineLvl w:val="2"/>
        <w:rPr>
          <w:rFonts w:hint="eastAsia" w:asciiTheme="minorEastAsia" w:hAnsiTheme="minorEastAsia" w:eastAsiaTheme="minorEastAsia" w:cstheme="minorEastAsia"/>
          <w:b/>
          <w:sz w:val="24"/>
          <w:szCs w:val="24"/>
        </w:rPr>
      </w:pPr>
      <w:r>
        <w:rPr>
          <w:rFonts w:hint="eastAsia" w:asciiTheme="minorEastAsia" w:hAnsiTheme="minorEastAsia" w:cstheme="minorEastAsia"/>
          <w:b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b/>
          <w:sz w:val="24"/>
          <w:szCs w:val="24"/>
          <w:lang w:val="en-US" w:eastAsia="zh-CN"/>
        </w:rPr>
        <w:t>四</w:t>
      </w:r>
      <w:r>
        <w:rPr>
          <w:rFonts w:hint="eastAsia" w:asciiTheme="minorEastAsia" w:hAnsiTheme="minorEastAsia" w:cstheme="minorEastAsia"/>
          <w:b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 xml:space="preserve"> 项目总预算</w:t>
      </w:r>
    </w:p>
    <w:p w14:paraId="3D85BC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left"/>
        <w:textAlignment w:val="auto"/>
        <w:outlineLvl w:val="2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本项目最高限价 40000 元，报价包含人员劳务、全部设备租赁、运输调试、平台发布、税费、后期剪辑、素材存储、应急备用、差旅等本项目全部费用，采购人无需支付其他额外费用；项目全部素材著作权归属四川信息职业技术学院。</w:t>
      </w:r>
    </w:p>
    <w:p w14:paraId="69E8E61D">
      <w:pPr>
        <w:pStyle w:val="8"/>
        <w:rPr>
          <w:rFonts w:hint="eastAsia"/>
        </w:rPr>
      </w:pPr>
    </w:p>
    <w:p w14:paraId="6A66174A">
      <w:pPr>
        <w:pStyle w:val="3"/>
        <w:numPr>
          <w:ilvl w:val="0"/>
          <w:numId w:val="0"/>
        </w:numPr>
        <w:bidi w:val="0"/>
        <w:ind w:firstLine="480" w:firstLineChars="200"/>
        <w:rPr>
          <w:rFonts w:hint="eastAsia" w:asciiTheme="minorEastAsia" w:hAnsiTheme="minorEastAsia" w:cstheme="minorEastAsia"/>
          <w:b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二、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技术参数及服务要求</w:t>
      </w:r>
      <w:bookmarkEnd w:id="39"/>
      <w:bookmarkEnd w:id="40"/>
      <w:bookmarkStart w:id="41" w:name="heading_21"/>
    </w:p>
    <w:p w14:paraId="1CC04F1E">
      <w:pPr>
        <w:pStyle w:val="3"/>
        <w:numPr>
          <w:ilvl w:val="0"/>
          <w:numId w:val="0"/>
        </w:numPr>
        <w:bidi w:val="0"/>
        <w:ind w:firstLine="480" w:firstLineChars="200"/>
        <w:rPr>
          <w:rFonts w:hint="default" w:asciiTheme="minorEastAsia" w:hAnsiTheme="minorEastAsia" w:cstheme="minorEastAsia"/>
          <w:b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sz w:val="24"/>
          <w:szCs w:val="24"/>
          <w:lang w:val="en-US" w:eastAsia="zh-CN"/>
        </w:rPr>
        <w:t>（一）项目团队配置需求</w:t>
      </w:r>
    </w:p>
    <w:tbl>
      <w:tblPr>
        <w:tblStyle w:val="10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94"/>
        <w:gridCol w:w="614"/>
        <w:gridCol w:w="3417"/>
        <w:gridCol w:w="3417"/>
      </w:tblGrid>
      <w:tr w14:paraId="792E6AD2">
        <w:trPr>
          <w:trHeight w:val="815" w:hRule="atLeast"/>
          <w:tblHeader/>
        </w:trPr>
        <w:tc>
          <w:tcPr>
            <w:tcW w:w="6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5EED80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岗位</w:t>
            </w:r>
          </w:p>
        </w:tc>
        <w:tc>
          <w:tcPr>
            <w:tcW w:w="3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BF9D9B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人数</w:t>
            </w:r>
          </w:p>
        </w:tc>
        <w:tc>
          <w:tcPr>
            <w:tcW w:w="19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CF180D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岗位职责</w:t>
            </w:r>
          </w:p>
        </w:tc>
        <w:tc>
          <w:tcPr>
            <w:tcW w:w="19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4C4A5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资格</w:t>
            </w:r>
          </w:p>
        </w:tc>
      </w:tr>
      <w:tr w14:paraId="0796FEA6">
        <w:trPr>
          <w:trHeight w:val="1102" w:hRule="atLeast"/>
        </w:trPr>
        <w:tc>
          <w:tcPr>
            <w:tcW w:w="6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B28917">
            <w:pPr>
              <w:keepNext w:val="0"/>
              <w:keepLines w:val="0"/>
              <w:widowControl/>
              <w:suppressLineNumbers w:val="0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项目总负责人</w:t>
            </w:r>
          </w:p>
        </w:tc>
        <w:tc>
          <w:tcPr>
            <w:tcW w:w="3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C4A6D2">
            <w:pPr>
              <w:keepNext w:val="0"/>
              <w:keepLines w:val="0"/>
              <w:widowControl/>
              <w:suppressLineNumbers w:val="0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1 人</w:t>
            </w:r>
          </w:p>
        </w:tc>
        <w:tc>
          <w:tcPr>
            <w:tcW w:w="19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E2D2A2">
            <w:pPr>
              <w:keepNext w:val="0"/>
              <w:keepLines w:val="0"/>
              <w:widowControl/>
              <w:suppressLineNumbers w:val="0"/>
              <w:jc w:val="left"/>
              <w:rPr>
                <w:sz w:val="24"/>
                <w:szCs w:val="24"/>
                <w:highlight w:val="no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总协调，对接学院宣传统战部，统筹进度、对接需求、应急总调度，审核全部成品内容</w:t>
            </w:r>
          </w:p>
        </w:tc>
        <w:tc>
          <w:tcPr>
            <w:tcW w:w="199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17153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  <w:p w14:paraId="58C7F3E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  <w:p w14:paraId="0BB5186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  <w:p w14:paraId="31FB15B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  <w:p w14:paraId="5EA7CA4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  <w:p w14:paraId="5206022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  <w:p w14:paraId="1992F20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  <w:p w14:paraId="1E562FA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  <w:p w14:paraId="554F0B2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  <w:p w14:paraId="5F87D92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  <w:p w14:paraId="47280299">
            <w:pPr>
              <w:keepNext w:val="0"/>
              <w:keepLines w:val="0"/>
              <w:widowControl/>
              <w:suppressLineNumbers w:val="0"/>
              <w:jc w:val="both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持有新闻记者职业资格证、新闻专业记者中级职称及以上，能够独立完成选题策划、脚本撰写、新闻摄像、直播节目镜头统筹调度工作，网络节目视听审核证优先。</w:t>
            </w:r>
          </w:p>
        </w:tc>
      </w:tr>
      <w:tr w14:paraId="0A71DF70">
        <w:trPr>
          <w:trHeight w:val="1102" w:hRule="atLeast"/>
        </w:trPr>
        <w:tc>
          <w:tcPr>
            <w:tcW w:w="6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8436C7">
            <w:pPr>
              <w:keepNext w:val="0"/>
              <w:keepLines w:val="0"/>
              <w:widowControl/>
              <w:suppressLineNumbers w:val="0"/>
              <w:jc w:val="center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总导播</w:t>
            </w:r>
          </w:p>
        </w:tc>
        <w:tc>
          <w:tcPr>
            <w:tcW w:w="3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526E12">
            <w:pPr>
              <w:keepNext w:val="0"/>
              <w:keepLines w:val="0"/>
              <w:widowControl/>
              <w:suppressLineNumbers w:val="0"/>
              <w:jc w:val="center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 人</w:t>
            </w:r>
          </w:p>
        </w:tc>
        <w:tc>
          <w:tcPr>
            <w:tcW w:w="19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DEA126">
            <w:pPr>
              <w:keepNext w:val="0"/>
              <w:keepLines w:val="0"/>
              <w:widowControl/>
              <w:suppressLineNumbers w:val="0"/>
              <w:jc w:val="left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两场直播画面切换、镜头调度，晚会直播负责多机位节目切换，把控直播整体节奏</w:t>
            </w:r>
          </w:p>
        </w:tc>
        <w:tc>
          <w:tcPr>
            <w:tcW w:w="1999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A1B403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384E065F">
        <w:trPr>
          <w:trHeight w:val="1102" w:hRule="atLeast"/>
        </w:trPr>
        <w:tc>
          <w:tcPr>
            <w:tcW w:w="6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64D65C">
            <w:pPr>
              <w:keepNext w:val="0"/>
              <w:keepLines w:val="0"/>
              <w:widowControl/>
              <w:suppressLineNumbers w:val="0"/>
              <w:jc w:val="center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摄像师</w:t>
            </w:r>
          </w:p>
        </w:tc>
        <w:tc>
          <w:tcPr>
            <w:tcW w:w="3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A9944E">
            <w:pPr>
              <w:keepNext w:val="0"/>
              <w:keepLines w:val="0"/>
              <w:widowControl/>
              <w:suppressLineNumbers w:val="0"/>
              <w:jc w:val="center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 人</w:t>
            </w:r>
          </w:p>
        </w:tc>
        <w:tc>
          <w:tcPr>
            <w:tcW w:w="19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671C8B">
            <w:pPr>
              <w:keepNext w:val="0"/>
              <w:keepLines w:val="0"/>
              <w:widowControl/>
              <w:suppressLineNumbers w:val="0"/>
              <w:jc w:val="left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论坛多机位拍摄；晚会现场机位拍摄；同步完成短视频素材采集；记录现场花絮</w:t>
            </w:r>
          </w:p>
        </w:tc>
        <w:tc>
          <w:tcPr>
            <w:tcW w:w="1999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4EEE3C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6D00A681">
        <w:trPr>
          <w:trHeight w:val="1102" w:hRule="atLeast"/>
        </w:trPr>
        <w:tc>
          <w:tcPr>
            <w:tcW w:w="6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4EB455">
            <w:pPr>
              <w:keepNext w:val="0"/>
              <w:keepLines w:val="0"/>
              <w:widowControl/>
              <w:suppressLineNumbers w:val="0"/>
              <w:jc w:val="center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音控师</w:t>
            </w:r>
          </w:p>
        </w:tc>
        <w:tc>
          <w:tcPr>
            <w:tcW w:w="3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DC08B9">
            <w:pPr>
              <w:keepNext w:val="0"/>
              <w:keepLines w:val="0"/>
              <w:widowControl/>
              <w:suppressLineNumbers w:val="0"/>
              <w:jc w:val="center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 人</w:t>
            </w:r>
          </w:p>
        </w:tc>
        <w:tc>
          <w:tcPr>
            <w:tcW w:w="19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9F9A6D">
            <w:pPr>
              <w:keepNext w:val="0"/>
              <w:keepLines w:val="0"/>
              <w:widowControl/>
              <w:suppressLineNumbers w:val="0"/>
              <w:jc w:val="left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现场拾音、混音，保障直播音画同步，晚会阶段完成多路音频混音调试</w:t>
            </w:r>
          </w:p>
        </w:tc>
        <w:tc>
          <w:tcPr>
            <w:tcW w:w="1999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7E03F7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186C5205">
        <w:trPr>
          <w:trHeight w:val="1102" w:hRule="atLeast"/>
        </w:trPr>
        <w:tc>
          <w:tcPr>
            <w:tcW w:w="6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F59B8F">
            <w:pPr>
              <w:keepNext w:val="0"/>
              <w:keepLines w:val="0"/>
              <w:widowControl/>
              <w:suppressLineNumbers w:val="0"/>
              <w:jc w:val="center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直播技术保障工程师</w:t>
            </w:r>
          </w:p>
        </w:tc>
        <w:tc>
          <w:tcPr>
            <w:tcW w:w="3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243538">
            <w:pPr>
              <w:keepNext w:val="0"/>
              <w:keepLines w:val="0"/>
              <w:widowControl/>
              <w:suppressLineNumbers w:val="0"/>
              <w:jc w:val="center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 人</w:t>
            </w:r>
          </w:p>
        </w:tc>
        <w:tc>
          <w:tcPr>
            <w:tcW w:w="19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157D6C">
            <w:pPr>
              <w:keepNext w:val="0"/>
              <w:keepLines w:val="0"/>
              <w:widowControl/>
              <w:suppressLineNumbers w:val="0"/>
              <w:jc w:val="left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设备巡检、5G 信号检测、推流、网络监控、故障排查，直播全程在岗值守</w:t>
            </w:r>
          </w:p>
        </w:tc>
        <w:tc>
          <w:tcPr>
            <w:tcW w:w="1999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6E02DC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66226052">
        <w:trPr>
          <w:trHeight w:val="1102" w:hRule="atLeast"/>
        </w:trPr>
        <w:tc>
          <w:tcPr>
            <w:tcW w:w="6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5740CD">
            <w:pPr>
              <w:keepNext w:val="0"/>
              <w:keepLines w:val="0"/>
              <w:widowControl/>
              <w:suppressLineNumbers w:val="0"/>
              <w:jc w:val="center"/>
              <w:rPr>
                <w:highlight w:val="no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后期剪辑</w:t>
            </w:r>
          </w:p>
        </w:tc>
        <w:tc>
          <w:tcPr>
            <w:tcW w:w="3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ACFDD4">
            <w:pPr>
              <w:keepNext w:val="0"/>
              <w:keepLines w:val="0"/>
              <w:widowControl/>
              <w:suppressLineNumbers w:val="0"/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人</w:t>
            </w:r>
          </w:p>
        </w:tc>
        <w:tc>
          <w:tcPr>
            <w:tcW w:w="19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6B5E24">
            <w:pPr>
              <w:keepNext w:val="0"/>
              <w:keepLines w:val="0"/>
              <w:widowControl/>
              <w:suppressLineNumbers w:val="0"/>
              <w:jc w:val="left"/>
              <w:rPr>
                <w:highlight w:val="no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8 条短视频脚本优化、剪辑、调色、字幕包装；直播回放剪辑；素材整理归档</w:t>
            </w:r>
          </w:p>
        </w:tc>
        <w:tc>
          <w:tcPr>
            <w:tcW w:w="1999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EF5371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3F844F73">
        <w:trPr>
          <w:trHeight w:val="1120" w:hRule="atLeast"/>
        </w:trPr>
        <w:tc>
          <w:tcPr>
            <w:tcW w:w="6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7D838B">
            <w:pPr>
              <w:keepNext w:val="0"/>
              <w:keepLines w:val="0"/>
              <w:widowControl/>
              <w:suppressLineNumbers w:val="0"/>
              <w:jc w:val="center"/>
              <w:rPr>
                <w:highlight w:val="no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内容采编</w:t>
            </w:r>
          </w:p>
        </w:tc>
        <w:tc>
          <w:tcPr>
            <w:tcW w:w="3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577771">
            <w:pPr>
              <w:keepNext w:val="0"/>
              <w:keepLines w:val="0"/>
              <w:widowControl/>
              <w:suppressLineNumbers w:val="0"/>
              <w:jc w:val="center"/>
              <w:rPr>
                <w:highlight w:val="no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1 人</w:t>
            </w:r>
          </w:p>
        </w:tc>
        <w:tc>
          <w:tcPr>
            <w:tcW w:w="19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24224F">
            <w:pPr>
              <w:keepNext w:val="0"/>
              <w:keepLines w:val="0"/>
              <w:widowControl/>
              <w:suppressLineNumbers w:val="0"/>
              <w:jc w:val="left"/>
              <w:rPr>
                <w:highlight w:val="no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短视频文案撰写、字幕审核，对接校方确认内容，收集活动资料，输出项目复盘报告</w:t>
            </w:r>
          </w:p>
        </w:tc>
        <w:tc>
          <w:tcPr>
            <w:tcW w:w="199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29A659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</w:tbl>
    <w:p w14:paraId="19E81C1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156AC179">
      <w:pPr>
        <w:pStyle w:val="8"/>
        <w:rPr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（二）</w:t>
      </w: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设备配置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需求</w:t>
      </w:r>
    </w:p>
    <w:tbl>
      <w:tblPr>
        <w:tblStyle w:val="10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28"/>
        <w:gridCol w:w="1543"/>
        <w:gridCol w:w="4371"/>
      </w:tblGrid>
      <w:tr w14:paraId="6DDF7794">
        <w:trPr>
          <w:trHeight w:val="90" w:hRule="atLeast"/>
          <w:tblHeader/>
        </w:trPr>
        <w:tc>
          <w:tcPr>
            <w:tcW w:w="15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5739E0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设备名称</w:t>
            </w:r>
          </w:p>
        </w:tc>
        <w:tc>
          <w:tcPr>
            <w:tcW w:w="9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A3656B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数量</w:t>
            </w:r>
          </w:p>
        </w:tc>
        <w:tc>
          <w:tcPr>
            <w:tcW w:w="25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D23D5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质量</w:t>
            </w:r>
          </w:p>
        </w:tc>
      </w:tr>
      <w:tr w14:paraId="2B584184">
        <w:trPr>
          <w:trHeight w:val="473" w:hRule="atLeast"/>
        </w:trPr>
        <w:tc>
          <w:tcPr>
            <w:tcW w:w="15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0C23E7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广播级高清摄像机</w:t>
            </w:r>
          </w:p>
        </w:tc>
        <w:tc>
          <w:tcPr>
            <w:tcW w:w="9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AC8B61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 台</w:t>
            </w:r>
          </w:p>
        </w:tc>
        <w:tc>
          <w:tcPr>
            <w:tcW w:w="25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1D0527">
            <w:pPr>
              <w:keepNext w:val="0"/>
              <w:keepLines w:val="0"/>
              <w:widowControl/>
              <w:suppressLineNumbers w:val="0"/>
              <w:jc w:val="both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依据行业标准：GY/T295-2015《广播级高清摄像机技术要求和测量方法》</w:t>
            </w:r>
          </w:p>
        </w:tc>
      </w:tr>
      <w:tr w14:paraId="73E5C7E0">
        <w:trPr>
          <w:trHeight w:val="473" w:hRule="atLeast"/>
        </w:trPr>
        <w:tc>
          <w:tcPr>
            <w:tcW w:w="15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44E98C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高清导播台</w:t>
            </w:r>
          </w:p>
        </w:tc>
        <w:tc>
          <w:tcPr>
            <w:tcW w:w="9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64A170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 台</w:t>
            </w:r>
          </w:p>
        </w:tc>
        <w:tc>
          <w:tcPr>
            <w:tcW w:w="25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2CE328">
            <w:pPr>
              <w:keepNext w:val="0"/>
              <w:keepLines w:val="0"/>
              <w:widowControl/>
              <w:suppressLineNumbers w:val="0"/>
              <w:tabs>
                <w:tab w:val="left" w:pos="534"/>
              </w:tabs>
              <w:jc w:val="both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依据行业标准：GY/T222-2023《数字电视转播车技术要求和测量方法》、SMPTE292M高清SDI规范</w:t>
            </w:r>
          </w:p>
        </w:tc>
      </w:tr>
      <w:tr w14:paraId="60320523">
        <w:trPr>
          <w:trHeight w:val="473" w:hRule="atLeast"/>
        </w:trPr>
        <w:tc>
          <w:tcPr>
            <w:tcW w:w="15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286D30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无线麦克风</w:t>
            </w:r>
          </w:p>
        </w:tc>
        <w:tc>
          <w:tcPr>
            <w:tcW w:w="9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7DE5C7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 套</w:t>
            </w:r>
          </w:p>
        </w:tc>
        <w:tc>
          <w:tcPr>
            <w:tcW w:w="25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E1E75A">
            <w:pPr>
              <w:keepNext w:val="0"/>
              <w:keepLines w:val="0"/>
              <w:widowControl/>
              <w:suppressLineNumbers w:val="0"/>
              <w:jc w:val="both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无线领夹麦克风系统（，频段稳定、抗干扰能力强，满足活动现场多路拾音需求</w:t>
            </w:r>
          </w:p>
        </w:tc>
      </w:tr>
      <w:tr w14:paraId="7DE1F1E4">
        <w:trPr>
          <w:trHeight w:val="473" w:hRule="atLeast"/>
        </w:trPr>
        <w:tc>
          <w:tcPr>
            <w:tcW w:w="15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FFF89D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5G 直播发射机</w:t>
            </w:r>
          </w:p>
        </w:tc>
        <w:tc>
          <w:tcPr>
            <w:tcW w:w="9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24D426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 台</w:t>
            </w:r>
          </w:p>
        </w:tc>
        <w:tc>
          <w:tcPr>
            <w:tcW w:w="25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A6BCF4">
            <w:pPr>
              <w:keepNext w:val="0"/>
              <w:keepLines w:val="0"/>
              <w:widowControl/>
              <w:suppressLineNumbers w:val="0"/>
              <w:jc w:val="both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支持5G网络聚合推流，具备多卡绑定、多链路自动切换能力，保障直播推流稳定可靠</w:t>
            </w:r>
          </w:p>
        </w:tc>
      </w:tr>
      <w:tr w14:paraId="4F079350">
        <w:trPr>
          <w:trHeight w:val="473" w:hRule="atLeast"/>
        </w:trPr>
        <w:tc>
          <w:tcPr>
            <w:tcW w:w="15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B255DB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无线图传设备</w:t>
            </w:r>
          </w:p>
        </w:tc>
        <w:tc>
          <w:tcPr>
            <w:tcW w:w="9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C84401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 套</w:t>
            </w:r>
          </w:p>
        </w:tc>
        <w:tc>
          <w:tcPr>
            <w:tcW w:w="25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705175">
            <w:pPr>
              <w:keepNext w:val="0"/>
              <w:keepLines w:val="0"/>
              <w:widowControl/>
              <w:suppressLineNumbers w:val="0"/>
              <w:jc w:val="both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支持高清视频信号无线传输，传输距离满足活动现场机位布设需求，低延迟、信号稳定</w:t>
            </w:r>
          </w:p>
        </w:tc>
      </w:tr>
      <w:tr w14:paraId="2AB95DE5">
        <w:trPr>
          <w:trHeight w:val="473" w:hRule="atLeast"/>
        </w:trPr>
        <w:tc>
          <w:tcPr>
            <w:tcW w:w="15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BAD0BF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专业三脚架</w:t>
            </w:r>
          </w:p>
        </w:tc>
        <w:tc>
          <w:tcPr>
            <w:tcW w:w="9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C82EDA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 台</w:t>
            </w:r>
          </w:p>
        </w:tc>
        <w:tc>
          <w:tcPr>
            <w:tcW w:w="25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8F4076">
            <w:pPr>
              <w:keepNext w:val="0"/>
              <w:keepLines w:val="0"/>
              <w:widowControl/>
              <w:suppressLineNumbers w:val="0"/>
              <w:jc w:val="both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承重满足广播级摄像机使用要求，配置液压云台，支撑平稳、操作顺滑</w:t>
            </w:r>
          </w:p>
        </w:tc>
      </w:tr>
      <w:tr w14:paraId="01FB7397">
        <w:trPr>
          <w:trHeight w:val="489" w:hRule="atLeast"/>
        </w:trPr>
        <w:tc>
          <w:tcPr>
            <w:tcW w:w="15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8D6DA3">
            <w:pPr>
              <w:keepNext w:val="0"/>
              <w:keepLines w:val="0"/>
              <w:widowControl/>
              <w:suppressLineNumbers w:val="0"/>
              <w:jc w:val="center"/>
              <w:rPr>
                <w:highlight w:val="no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备用电源、备用线材</w:t>
            </w:r>
          </w:p>
        </w:tc>
        <w:tc>
          <w:tcPr>
            <w:tcW w:w="9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2C5177">
            <w:pPr>
              <w:keepNext w:val="0"/>
              <w:keepLines w:val="0"/>
              <w:widowControl/>
              <w:suppressLineNumbers w:val="0"/>
              <w:jc w:val="center"/>
              <w:rPr>
                <w:highlight w:val="no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若干</w:t>
            </w:r>
          </w:p>
        </w:tc>
        <w:tc>
          <w:tcPr>
            <w:tcW w:w="25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A42567">
            <w:pPr>
              <w:keepNext w:val="0"/>
              <w:keepLines w:val="0"/>
              <w:widowControl/>
              <w:suppressLineNumbers w:val="0"/>
              <w:jc w:val="both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配备满足直播全程供电需求的备用电源及充足备用线材，防止供电中断、信号传输故障</w:t>
            </w:r>
          </w:p>
        </w:tc>
      </w:tr>
      <w:bookmarkEnd w:id="41"/>
    </w:tbl>
    <w:p w14:paraId="3BD5E6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240" w:firstLineChars="100"/>
        <w:jc w:val="left"/>
        <w:textAlignment w:val="auto"/>
        <w:outlineLvl w:val="2"/>
        <w:rPr>
          <w:rFonts w:hint="default" w:asciiTheme="minorEastAsia" w:hAnsiTheme="minorEastAsia" w:eastAsiaTheme="minorEastAsia" w:cstheme="minorEastAsia"/>
          <w:b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 w:val="0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b/>
          <w:bCs w:val="0"/>
          <w:sz w:val="24"/>
          <w:szCs w:val="24"/>
          <w:lang w:val="en-US" w:eastAsia="zh-CN"/>
        </w:rPr>
        <w:t>三</w:t>
      </w:r>
      <w:r>
        <w:rPr>
          <w:rFonts w:hint="eastAsia" w:asciiTheme="minorEastAsia" w:hAnsiTheme="minorEastAsia" w:cstheme="minorEastAsia"/>
          <w:b/>
          <w:bCs w:val="0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</w:rPr>
        <w:t>两场直播</w:t>
      </w:r>
      <w:r>
        <w:rPr>
          <w:rFonts w:hint="eastAsia" w:asciiTheme="minorEastAsia" w:hAnsiTheme="minorEastAsia" w:cstheme="minorEastAsia"/>
          <w:b/>
          <w:bCs w:val="0"/>
          <w:sz w:val="24"/>
          <w:szCs w:val="24"/>
          <w:lang w:val="en-US" w:eastAsia="zh-CN"/>
        </w:rPr>
        <w:t>服务需求</w:t>
      </w:r>
    </w:p>
    <w:p w14:paraId="0B675D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left"/>
        <w:textAlignment w:val="auto"/>
        <w:outlineLvl w:val="2"/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 w:val="0"/>
          <w:sz w:val="24"/>
          <w:szCs w:val="24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b/>
          <w:bCs w:val="0"/>
          <w:sz w:val="24"/>
          <w:szCs w:val="24"/>
          <w:lang w:val="en-US" w:eastAsia="zh-CN"/>
        </w:rPr>
        <w:t>高质量发展</w:t>
      </w:r>
      <w:r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</w:rPr>
        <w:t>大会直播</w:t>
      </w:r>
    </w:p>
    <w:p w14:paraId="7F61B7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left"/>
        <w:textAlignment w:val="auto"/>
        <w:outlineLvl w:val="2"/>
        <w:rPr>
          <w:rFonts w:hint="eastAsia" w:asciiTheme="minorEastAsia" w:hAnsiTheme="minorEastAsia" w:cstheme="minorEastAsia"/>
          <w:b w:val="0"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</w:rPr>
        <w:t>前期勘调：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活动前 1 天进场，完成机位布设、网络测试、5G 推流测试、麦克风调试，和校方确认流程、嘉宾座次、字幕信息；确认直播平台推流参数</w:t>
      </w:r>
      <w:r>
        <w:rPr>
          <w:rFonts w:hint="eastAsia" w:asciiTheme="minorEastAsia" w:hAnsiTheme="minorEastAsia" w:cstheme="minorEastAsia"/>
          <w:b w:val="0"/>
          <w:bCs/>
          <w:sz w:val="24"/>
          <w:szCs w:val="24"/>
          <w:lang w:val="en-US" w:eastAsia="zh-CN"/>
        </w:rPr>
        <w:t>及播出平台。</w:t>
      </w:r>
    </w:p>
    <w:p w14:paraId="06EA71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left"/>
        <w:textAlignment w:val="auto"/>
        <w:outlineLvl w:val="2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highlight w:val="yellow"/>
        </w:rPr>
      </w:pPr>
      <w:r>
        <w:rPr>
          <w:rFonts w:hint="eastAsia" w:asciiTheme="minorEastAsia" w:hAnsiTheme="minorEastAsia" w:cstheme="minorEastAsia"/>
          <w:b/>
          <w:bCs w:val="0"/>
          <w:sz w:val="24"/>
          <w:szCs w:val="24"/>
          <w:lang w:val="en-US" w:eastAsia="zh-CN"/>
        </w:rPr>
        <w:t>播出平台：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highlight w:val="none"/>
        </w:rPr>
        <w:t>广元新闻公众号、广元市广播电视台官方视频号</w:t>
      </w:r>
    </w:p>
    <w:p w14:paraId="4348C8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left"/>
        <w:textAlignment w:val="auto"/>
        <w:outlineLvl w:val="2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</w:rPr>
        <w:t>直播执行：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直播全程 4 机位协同拍摄；技术人员实时监控推流状态，杜绝长时间断播；实时叠加标题、字幕、主题角标。</w:t>
      </w:r>
    </w:p>
    <w:p w14:paraId="6DA8B6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left"/>
        <w:textAlignment w:val="auto"/>
        <w:outlineLvl w:val="2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</w:rPr>
        <w:t>直播后交付：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直播结束后 24 小时内上线完整直播回放；72 小时内交付全部现场原始音视频素材。</w:t>
      </w:r>
    </w:p>
    <w:p w14:paraId="2811A3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left"/>
        <w:textAlignment w:val="auto"/>
        <w:outlineLvl w:val="2"/>
        <w:rPr>
          <w:rFonts w:hint="default" w:asciiTheme="minorEastAsia" w:hAnsiTheme="minorEastAsia" w:eastAsiaTheme="minorEastAsia" w:cstheme="minorEastAsia"/>
          <w:b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 w:val="0"/>
          <w:sz w:val="24"/>
          <w:szCs w:val="24"/>
          <w:lang w:val="en-US" w:eastAsia="zh-CN"/>
        </w:rPr>
        <w:t>2.文艺展演</w:t>
      </w:r>
      <w:r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</w:rPr>
        <w:t>直播</w:t>
      </w:r>
    </w:p>
    <w:p w14:paraId="15867B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left"/>
        <w:textAlignment w:val="auto"/>
        <w:outlineLvl w:val="2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</w:rPr>
        <w:t>前期彩排联调：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完成晚会</w:t>
      </w:r>
      <w:r>
        <w:rPr>
          <w:rFonts w:hint="eastAsia" w:asciiTheme="minorEastAsia" w:hAnsiTheme="minorEastAsia" w:cstheme="minorEastAsia"/>
          <w:b w:val="0"/>
          <w:bCs/>
          <w:sz w:val="24"/>
          <w:szCs w:val="24"/>
          <w:lang w:val="en-US" w:eastAsia="zh-CN"/>
        </w:rPr>
        <w:t>最终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整体彩排，确认节目流程、节目点位、灯光情况，完成音频混音系统对接，设置互动功能开关权限，可根据要求开启 / 关闭评论互动。</w:t>
      </w:r>
    </w:p>
    <w:p w14:paraId="550EB2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left"/>
        <w:textAlignment w:val="auto"/>
        <w:outlineLvl w:val="2"/>
        <w:rPr>
          <w:rFonts w:hint="eastAsia" w:asciiTheme="minorEastAsia" w:hAnsiTheme="minorEastAsia" w:cstheme="minorEastAsia"/>
          <w:b w:val="0"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</w:rPr>
        <w:t>直播执行：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导播针对歌舞、朗诵、节目表演做动态镜头切换；全程监控音画同步，实时处理灯光变化造成的画面明暗问题；推流保障</w:t>
      </w:r>
      <w:r>
        <w:rPr>
          <w:rFonts w:hint="eastAsia" w:asciiTheme="minorEastAsia" w:hAnsiTheme="minorEastAsia" w:cstheme="minorEastAsia"/>
          <w:b w:val="0"/>
          <w:bCs/>
          <w:sz w:val="24"/>
          <w:szCs w:val="24"/>
          <w:lang w:eastAsia="zh-CN"/>
        </w:rPr>
        <w:t>。</w:t>
      </w:r>
    </w:p>
    <w:p w14:paraId="6B9C5C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left"/>
        <w:textAlignment w:val="auto"/>
        <w:outlineLvl w:val="2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highlight w:val="none"/>
        </w:rPr>
      </w:pPr>
      <w:r>
        <w:rPr>
          <w:rFonts w:hint="eastAsia" w:asciiTheme="minorEastAsia" w:hAnsiTheme="minorEastAsia" w:cstheme="minorEastAsia"/>
          <w:b/>
          <w:bCs w:val="0"/>
          <w:sz w:val="24"/>
          <w:szCs w:val="24"/>
          <w:highlight w:val="none"/>
          <w:lang w:val="en-US" w:eastAsia="zh-CN"/>
        </w:rPr>
        <w:t>播出平台：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highlight w:val="none"/>
        </w:rPr>
        <w:t>广元新闻公众号、广元市广播电视台官方视频号</w:t>
      </w:r>
      <w:bookmarkStart w:id="61" w:name="_GoBack"/>
      <w:bookmarkEnd w:id="61"/>
    </w:p>
    <w:p w14:paraId="696D45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left"/>
        <w:textAlignment w:val="auto"/>
        <w:outlineLvl w:val="2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</w:rPr>
        <w:t>直播后交付：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24 小时内上线晚会回放；同步导出晚会全部原始素材。</w:t>
      </w:r>
    </w:p>
    <w:p w14:paraId="659F07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left"/>
        <w:textAlignment w:val="auto"/>
        <w:outlineLvl w:val="2"/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 w:val="0"/>
          <w:sz w:val="24"/>
          <w:szCs w:val="24"/>
          <w:lang w:val="en-US" w:eastAsia="zh-CN"/>
        </w:rPr>
        <w:t>3.直</w:t>
      </w:r>
      <w:r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</w:rPr>
        <w:t>播安全管理</w:t>
      </w:r>
    </w:p>
    <w:p w14:paraId="657700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left"/>
        <w:textAlignment w:val="auto"/>
        <w:outlineLvl w:val="2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直播内容严格执行内容三审，所有字幕、角标提前提交宣传统战部确认，直播过</w:t>
      </w:r>
      <w:r>
        <w:rPr>
          <w:rFonts w:hint="eastAsia" w:asciiTheme="minorEastAsia" w:hAnsiTheme="minorEastAsia" w:cstheme="minorEastAsia"/>
          <w:b w:val="0"/>
          <w:bCs/>
          <w:sz w:val="24"/>
          <w:szCs w:val="24"/>
          <w:lang w:eastAsia="zh-CN"/>
        </w:rPr>
        <w:t>程中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不出现未经审核画面文字</w:t>
      </w:r>
      <w:r>
        <w:rPr>
          <w:rFonts w:hint="eastAsia" w:asciiTheme="minorEastAsia" w:hAnsiTheme="minorEastAsia" w:cstheme="minorEastAsia"/>
          <w:b w:val="0"/>
          <w:bCs/>
          <w:sz w:val="24"/>
          <w:szCs w:val="24"/>
          <w:lang w:eastAsia="zh-CN"/>
        </w:rPr>
        <w:t>。</w:t>
      </w:r>
    </w:p>
    <w:p w14:paraId="68DB44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left"/>
        <w:textAlignment w:val="auto"/>
        <w:outlineLvl w:val="2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严控网络安全，主链路</w:t>
      </w:r>
      <w:r>
        <w:rPr>
          <w:rFonts w:hint="eastAsia" w:asciiTheme="minorEastAsia" w:hAnsiTheme="minorEastAsia" w:cstheme="minorEastAsia"/>
          <w:b w:val="0"/>
          <w:bCs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备用链路双推流，防止单网络中断造成直播事故</w:t>
      </w:r>
      <w:r>
        <w:rPr>
          <w:rFonts w:hint="eastAsia" w:asciiTheme="minorEastAsia" w:hAnsiTheme="minorEastAsia" w:cstheme="minorEastAsia"/>
          <w:b w:val="0"/>
          <w:bCs/>
          <w:sz w:val="24"/>
          <w:szCs w:val="24"/>
          <w:lang w:eastAsia="zh-CN"/>
        </w:rPr>
        <w:t>。</w:t>
      </w:r>
    </w:p>
    <w:p w14:paraId="6D8AF3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left"/>
        <w:textAlignment w:val="auto"/>
        <w:outlineLvl w:val="2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现场服从学校安保、场地管理规定</w:t>
      </w:r>
      <w:r>
        <w:rPr>
          <w:rFonts w:hint="eastAsia" w:asciiTheme="minorEastAsia" w:hAnsiTheme="minorEastAsia" w:cstheme="minorEastAsia"/>
          <w:b w:val="0"/>
          <w:bCs/>
          <w:sz w:val="24"/>
          <w:szCs w:val="24"/>
          <w:lang w:eastAsia="zh-CN"/>
        </w:rPr>
        <w:t>，对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设备布线做好防护，规避人员绊倒、设备磕碰。</w:t>
      </w:r>
    </w:p>
    <w:p w14:paraId="4AB02DDB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left"/>
        <w:textAlignment w:val="auto"/>
        <w:outlineLvl w:val="2"/>
        <w:rPr>
          <w:rFonts w:hint="eastAsia" w:asciiTheme="minorEastAsia" w:hAnsiTheme="minorEastAsia" w:cstheme="minorEastAsia"/>
          <w:b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 w:val="0"/>
          <w:sz w:val="24"/>
          <w:szCs w:val="24"/>
          <w:lang w:val="en-US" w:eastAsia="zh-CN"/>
        </w:rPr>
        <w:t>建校50周年系列</w:t>
      </w:r>
      <w:r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</w:rPr>
        <w:t>短视频</w:t>
      </w:r>
      <w:r>
        <w:rPr>
          <w:rFonts w:hint="eastAsia" w:asciiTheme="minorEastAsia" w:hAnsiTheme="minorEastAsia" w:cstheme="minorEastAsia"/>
          <w:b/>
          <w:bCs w:val="0"/>
          <w:sz w:val="24"/>
          <w:szCs w:val="24"/>
          <w:lang w:val="en-US" w:eastAsia="zh-CN"/>
        </w:rPr>
        <w:t>制作服务需求</w:t>
      </w:r>
    </w:p>
    <w:p w14:paraId="0839B5A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left"/>
        <w:textAlignment w:val="auto"/>
        <w:outlineLvl w:val="2"/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 w:val="0"/>
          <w:sz w:val="24"/>
          <w:szCs w:val="24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</w:rPr>
        <w:t xml:space="preserve"> 基础技术标准</w:t>
      </w:r>
    </w:p>
    <w:p w14:paraId="7BB56C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left"/>
        <w:textAlignment w:val="auto"/>
        <w:outlineLvl w:val="2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</w:rPr>
        <w:t>单条时长：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30‑60 秒；输出画质不低于 1080P；配字幕、背景音乐、主题片头片尾包装；</w:t>
      </w:r>
    </w:p>
    <w:p w14:paraId="19CBC1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left"/>
        <w:textAlignment w:val="auto"/>
        <w:outlineLvl w:val="2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</w:rPr>
        <w:t>发布平台：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highlight w:val="none"/>
        </w:rPr>
        <w:t>看广元 APP、广元日报官方微信、广元新闻网</w:t>
      </w:r>
    </w:p>
    <w:p w14:paraId="4274A9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left"/>
        <w:textAlignment w:val="auto"/>
        <w:outlineLvl w:val="2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</w:rPr>
        <w:t>交付物：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每条短视频</w:t>
      </w:r>
      <w:r>
        <w:rPr>
          <w:rFonts w:hint="eastAsia" w:asciiTheme="minorEastAsia" w:hAnsiTheme="minorEastAsia" w:cstheme="minorEastAsia"/>
          <w:b w:val="0"/>
          <w:bCs/>
          <w:sz w:val="24"/>
          <w:szCs w:val="24"/>
          <w:lang w:val="en-US" w:eastAsia="zh-CN"/>
        </w:rPr>
        <w:t>原素材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、MP4</w:t>
      </w:r>
      <w:r>
        <w:rPr>
          <w:rFonts w:hint="eastAsia" w:asciiTheme="minorEastAsia" w:hAnsiTheme="minorEastAsia" w:cstheme="minorEastAsia"/>
          <w:b w:val="0"/>
          <w:bCs/>
          <w:sz w:val="24"/>
          <w:szCs w:val="24"/>
          <w:lang w:val="en-US" w:eastAsia="zh-CN"/>
        </w:rPr>
        <w:t>格式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成片，提供平台发布截图、阅读播放等完整数据截图，汇总成传播数据表。</w:t>
      </w:r>
    </w:p>
    <w:p w14:paraId="280598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left"/>
        <w:textAlignment w:val="auto"/>
        <w:outlineLvl w:val="2"/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 w:val="0"/>
          <w:sz w:val="24"/>
          <w:szCs w:val="24"/>
          <w:lang w:val="en-US" w:eastAsia="zh-CN"/>
        </w:rPr>
        <w:t>2.摄制内容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7"/>
        <w:gridCol w:w="6852"/>
      </w:tblGrid>
      <w:tr w14:paraId="7A7BAAD5">
        <w:trPr>
          <w:trHeight w:val="526" w:hRule="atLeast"/>
        </w:trPr>
        <w:tc>
          <w:tcPr>
            <w:tcW w:w="1207" w:type="dxa"/>
          </w:tcPr>
          <w:p w14:paraId="32463E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highlight w:val="none"/>
                <w:lang w:val="en-US" w:eastAsia="zh-CN"/>
              </w:rPr>
              <w:t>序号</w:t>
            </w:r>
          </w:p>
        </w:tc>
        <w:tc>
          <w:tcPr>
            <w:tcW w:w="6852" w:type="dxa"/>
          </w:tcPr>
          <w:p w14:paraId="0E988B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highlight w:val="none"/>
                <w:lang w:val="en-US" w:eastAsia="zh-CN"/>
              </w:rPr>
              <w:t>活动内容</w:t>
            </w:r>
          </w:p>
        </w:tc>
      </w:tr>
      <w:tr w14:paraId="52813DC8">
        <w:trPr>
          <w:trHeight w:val="593" w:hRule="atLeast"/>
        </w:trPr>
        <w:tc>
          <w:tcPr>
            <w:tcW w:w="1207" w:type="dxa"/>
          </w:tcPr>
          <w:p w14:paraId="41D835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6852" w:type="dxa"/>
          </w:tcPr>
          <w:p w14:paraId="6F0AAB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  <w:t>健康跑活动</w:t>
            </w:r>
          </w:p>
        </w:tc>
      </w:tr>
      <w:tr w14:paraId="5ABD7E91">
        <w:trPr>
          <w:trHeight w:val="641" w:hRule="atLeast"/>
        </w:trPr>
        <w:tc>
          <w:tcPr>
            <w:tcW w:w="1207" w:type="dxa"/>
          </w:tcPr>
          <w:p w14:paraId="40230F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6852" w:type="dxa"/>
          </w:tcPr>
          <w:p w14:paraId="018696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  <w:t>校友成长分享会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highlight w:val="none"/>
                <w:lang w:val="en-US" w:eastAsia="zh-CN"/>
              </w:rPr>
              <w:t>活动</w:t>
            </w:r>
          </w:p>
        </w:tc>
      </w:tr>
      <w:tr w14:paraId="101D9BD0">
        <w:trPr>
          <w:trHeight w:val="526" w:hRule="atLeast"/>
        </w:trPr>
        <w:tc>
          <w:tcPr>
            <w:tcW w:w="1207" w:type="dxa"/>
          </w:tcPr>
          <w:p w14:paraId="6D40E7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6852" w:type="dxa"/>
          </w:tcPr>
          <w:p w14:paraId="04B43E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  <w:t>校史传承教育基地落成仪式</w:t>
            </w:r>
          </w:p>
        </w:tc>
      </w:tr>
      <w:tr w14:paraId="6F925F47">
        <w:trPr>
          <w:trHeight w:val="687" w:hRule="atLeast"/>
        </w:trPr>
        <w:tc>
          <w:tcPr>
            <w:tcW w:w="1207" w:type="dxa"/>
          </w:tcPr>
          <w:p w14:paraId="43173A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6852" w:type="dxa"/>
          </w:tcPr>
          <w:p w14:paraId="0B60A6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  <w:t>建校50周年教学成果展</w:t>
            </w:r>
          </w:p>
        </w:tc>
      </w:tr>
      <w:tr w14:paraId="41724F8F">
        <w:trPr>
          <w:trHeight w:val="657" w:hRule="atLeast"/>
        </w:trPr>
        <w:tc>
          <w:tcPr>
            <w:tcW w:w="1207" w:type="dxa"/>
          </w:tcPr>
          <w:p w14:paraId="28F903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6852" w:type="dxa"/>
          </w:tcPr>
          <w:p w14:paraId="2B23B7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  <w:t>建校50周年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highlight w:val="none"/>
                <w:lang w:val="en-US" w:eastAsia="zh-CN"/>
              </w:rPr>
              <w:t>学术讲座</w:t>
            </w:r>
          </w:p>
        </w:tc>
      </w:tr>
      <w:tr w14:paraId="033C43B6">
        <w:trPr>
          <w:trHeight w:val="672" w:hRule="atLeast"/>
        </w:trPr>
        <w:tc>
          <w:tcPr>
            <w:tcW w:w="1207" w:type="dxa"/>
          </w:tcPr>
          <w:p w14:paraId="0EDF698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6852" w:type="dxa"/>
          </w:tcPr>
          <w:p w14:paraId="0D2084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  <w:t>建校50周年高质量发展大会</w:t>
            </w:r>
          </w:p>
        </w:tc>
      </w:tr>
      <w:tr w14:paraId="740C1078">
        <w:trPr>
          <w:trHeight w:val="662" w:hRule="atLeast"/>
        </w:trPr>
        <w:tc>
          <w:tcPr>
            <w:tcW w:w="1207" w:type="dxa"/>
          </w:tcPr>
          <w:p w14:paraId="4083B7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6852" w:type="dxa"/>
          </w:tcPr>
          <w:p w14:paraId="7B5A3B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  <w:t>建校50周年文艺展演</w:t>
            </w:r>
          </w:p>
        </w:tc>
      </w:tr>
      <w:tr w14:paraId="5A267AB4">
        <w:trPr>
          <w:trHeight w:val="580" w:hRule="atLeast"/>
        </w:trPr>
        <w:tc>
          <w:tcPr>
            <w:tcW w:w="1207" w:type="dxa"/>
          </w:tcPr>
          <w:p w14:paraId="3873DF06">
            <w:pPr>
              <w:pStyle w:val="8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/>
                <w:b/>
                <w:bCs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highlight w:val="none"/>
                <w:lang w:val="en-US" w:eastAsia="zh-CN"/>
              </w:rPr>
              <w:t>8</w:t>
            </w:r>
          </w:p>
        </w:tc>
        <w:tc>
          <w:tcPr>
            <w:tcW w:w="6852" w:type="dxa"/>
          </w:tcPr>
          <w:p w14:paraId="3FE51416">
            <w:pPr>
              <w:pStyle w:val="8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/>
                <w:b/>
                <w:bCs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  <w:t>建校50周年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highlight w:val="none"/>
                <w:lang w:val="en-US" w:eastAsia="zh-CN"/>
              </w:rPr>
              <w:t>系列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  <w:t>活动总回顾</w:t>
            </w:r>
          </w:p>
        </w:tc>
      </w:tr>
    </w:tbl>
    <w:p w14:paraId="1ED218A5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right="0" w:rightChars="0" w:firstLine="480" w:firstLineChars="200"/>
        <w:jc w:val="left"/>
        <w:outlineLvl w:val="2"/>
        <w:rPr>
          <w:rFonts w:hint="eastAsia" w:asciiTheme="minorEastAsia" w:hAnsiTheme="minorEastAsia" w:eastAsiaTheme="minorEastAsia" w:cstheme="minorEastAsia"/>
          <w:b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kern w:val="0"/>
          <w:sz w:val="24"/>
          <w:szCs w:val="24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b/>
          <w:bCs w:val="0"/>
          <w:kern w:val="0"/>
          <w:sz w:val="24"/>
          <w:szCs w:val="24"/>
        </w:rPr>
        <w:t>工作</w:t>
      </w:r>
      <w:r>
        <w:rPr>
          <w:rFonts w:hint="eastAsia" w:asciiTheme="minorEastAsia" w:hAnsiTheme="minorEastAsia" w:eastAsiaTheme="minorEastAsia" w:cstheme="minorEastAsia"/>
          <w:b/>
          <w:bCs w:val="0"/>
          <w:kern w:val="0"/>
          <w:sz w:val="24"/>
          <w:szCs w:val="24"/>
          <w:lang w:val="en-US" w:eastAsia="zh-CN"/>
        </w:rPr>
        <w:t>流程</w:t>
      </w:r>
    </w:p>
    <w:p w14:paraId="62A5C26D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right="0" w:rightChars="0" w:firstLine="480" w:firstLineChars="200"/>
        <w:jc w:val="left"/>
        <w:outlineLvl w:val="2"/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 w:val="0"/>
          <w:kern w:val="0"/>
          <w:sz w:val="24"/>
          <w:szCs w:val="24"/>
        </w:rPr>
        <w:t>脚本确认：</w:t>
      </w:r>
      <w:r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  <w:t>每项活动开展前，采编结合</w:t>
      </w:r>
      <w:r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  <w:lang w:val="en-US" w:eastAsia="zh-CN"/>
        </w:rPr>
        <w:t>学院</w:t>
      </w:r>
      <w:r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  <w:t>需求撰写脚本、文案，提交宣传统战部审核确认。</w:t>
      </w:r>
    </w:p>
    <w:p w14:paraId="4D34FAEA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right="0" w:rightChars="0" w:firstLine="480" w:firstLineChars="200"/>
        <w:jc w:val="left"/>
        <w:outlineLvl w:val="2"/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 w:val="0"/>
          <w:kern w:val="0"/>
          <w:sz w:val="24"/>
          <w:szCs w:val="24"/>
        </w:rPr>
        <w:t>现场同步采集：</w:t>
      </w:r>
      <w:r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  <w:t>活动现场摄像同步抓取高光镜头、师生校友采访、环境空镜</w:t>
      </w:r>
      <w:r>
        <w:rPr>
          <w:rFonts w:hint="eastAsia" w:asciiTheme="minorEastAsia" w:hAnsiTheme="minorEastAsia" w:cstheme="minorEastAsia"/>
          <w:b w:val="0"/>
          <w:bCs/>
          <w:kern w:val="0"/>
          <w:sz w:val="24"/>
          <w:szCs w:val="24"/>
          <w:lang w:val="en-US" w:eastAsia="zh-CN"/>
        </w:rPr>
        <w:t>等</w:t>
      </w:r>
      <w:r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  <w:t>为短视频储备素材。</w:t>
      </w:r>
    </w:p>
    <w:p w14:paraId="39E956E2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right="0" w:rightChars="0" w:firstLine="480" w:firstLineChars="200"/>
        <w:jc w:val="left"/>
        <w:outlineLvl w:val="2"/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 w:val="0"/>
          <w:kern w:val="0"/>
          <w:sz w:val="24"/>
          <w:szCs w:val="24"/>
        </w:rPr>
        <w:t>剪辑制作：</w:t>
      </w:r>
      <w:r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  <w:t>活动结束后快速完成粗剪，提交</w:t>
      </w:r>
      <w:r>
        <w:rPr>
          <w:rFonts w:hint="eastAsia" w:asciiTheme="minorEastAsia" w:hAnsiTheme="minorEastAsia" w:cstheme="minorEastAsia"/>
          <w:b w:val="0"/>
          <w:bCs/>
          <w:kern w:val="0"/>
          <w:sz w:val="24"/>
          <w:szCs w:val="24"/>
          <w:lang w:val="en-US" w:eastAsia="zh-CN"/>
        </w:rPr>
        <w:t>学院党委宣传统战部</w:t>
      </w:r>
      <w:r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  <w:t>审核，根据修改意见完成定稿。</w:t>
      </w:r>
    </w:p>
    <w:p w14:paraId="7AC30BB2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right="0" w:rightChars="0" w:firstLine="480" w:firstLineChars="200"/>
        <w:jc w:val="left"/>
        <w:outlineLvl w:val="2"/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 w:val="0"/>
          <w:kern w:val="0"/>
          <w:sz w:val="24"/>
          <w:szCs w:val="24"/>
        </w:rPr>
        <w:t>平台发布：</w:t>
      </w:r>
      <w:r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  <w:t>定稿完成</w:t>
      </w:r>
      <w:r>
        <w:rPr>
          <w:rFonts w:hint="eastAsia" w:asciiTheme="minorEastAsia" w:hAnsiTheme="minorEastAsia" w:cstheme="minorEastAsia"/>
          <w:b w:val="0"/>
          <w:bCs/>
          <w:kern w:val="0"/>
          <w:sz w:val="24"/>
          <w:szCs w:val="24"/>
          <w:lang w:val="en-US" w:eastAsia="zh-CN"/>
        </w:rPr>
        <w:t>经审核后</w:t>
      </w:r>
      <w:r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  <w:t>在约定平台发布，留存发布链接、截图、播放数据。</w:t>
      </w:r>
    </w:p>
    <w:p w14:paraId="059D6193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right="0" w:rightChars="0" w:firstLine="480" w:firstLineChars="200"/>
        <w:jc w:val="left"/>
        <w:outlineLvl w:val="2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kern w:val="0"/>
          <w:sz w:val="24"/>
          <w:szCs w:val="24"/>
        </w:rPr>
        <w:t>汇总归档：</w:t>
      </w:r>
      <w:r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  <w:t>全部短视频成片、原始素材统一打包归档。</w:t>
      </w:r>
      <w:bookmarkStart w:id="42" w:name="heading_24"/>
      <w:bookmarkStart w:id="43" w:name="_Toc4278"/>
    </w:p>
    <w:p w14:paraId="298605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left"/>
        <w:textAlignment w:val="auto"/>
        <w:outlineLvl w:val="2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（五）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 xml:space="preserve">交付物清单 </w:t>
      </w:r>
    </w:p>
    <w:tbl>
      <w:tblPr>
        <w:tblStyle w:val="11"/>
        <w:tblW w:w="86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4"/>
        <w:gridCol w:w="5845"/>
      </w:tblGrid>
      <w:tr w14:paraId="022FDC33">
        <w:trPr>
          <w:trHeight w:val="586" w:hRule="atLeast"/>
        </w:trPr>
        <w:tc>
          <w:tcPr>
            <w:tcW w:w="2794" w:type="dxa"/>
            <w:vAlign w:val="center"/>
          </w:tcPr>
          <w:p w14:paraId="3D727E45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类别</w:t>
            </w:r>
          </w:p>
        </w:tc>
        <w:tc>
          <w:tcPr>
            <w:tcW w:w="5845" w:type="dxa"/>
            <w:vAlign w:val="center"/>
          </w:tcPr>
          <w:p w14:paraId="32B6CA6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内容</w:t>
            </w:r>
          </w:p>
        </w:tc>
      </w:tr>
      <w:tr w14:paraId="0ABF2002">
        <w:trPr>
          <w:trHeight w:val="958" w:hRule="atLeast"/>
        </w:trPr>
        <w:tc>
          <w:tcPr>
            <w:tcW w:w="2794" w:type="dxa"/>
            <w:vMerge w:val="restart"/>
            <w:vAlign w:val="center"/>
          </w:tcPr>
          <w:p w14:paraId="6CC1FA5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直播类交付物</w:t>
            </w:r>
          </w:p>
          <w:p w14:paraId="70043994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845" w:type="dxa"/>
            <w:vAlign w:val="center"/>
          </w:tcPr>
          <w:p w14:paraId="3E7F97AE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高质量 发展大会、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文艺</w:t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展演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完整直播回放视频（MP4</w:t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格式；分辨率</w:t>
            </w: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zh-CN" w:bidi="ar"/>
              </w:rPr>
              <w:t>≥</w:t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1080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）</w:t>
            </w:r>
          </w:p>
        </w:tc>
      </w:tr>
      <w:tr w14:paraId="0A79A647">
        <w:trPr>
          <w:trHeight w:val="484" w:hRule="atLeast"/>
        </w:trPr>
        <w:tc>
          <w:tcPr>
            <w:tcW w:w="2794" w:type="dxa"/>
            <w:vMerge w:val="continue"/>
            <w:vAlign w:val="center"/>
          </w:tcPr>
          <w:p w14:paraId="25511319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845" w:type="dxa"/>
            <w:vAlign w:val="center"/>
          </w:tcPr>
          <w:p w14:paraId="1B3E262F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两场活动全部原始摄像机素材、音频原始素材</w:t>
            </w:r>
          </w:p>
        </w:tc>
      </w:tr>
      <w:tr w14:paraId="419FB051">
        <w:trPr>
          <w:trHeight w:val="484" w:hRule="atLeast"/>
        </w:trPr>
        <w:tc>
          <w:tcPr>
            <w:tcW w:w="2794" w:type="dxa"/>
            <w:vMerge w:val="continue"/>
            <w:vAlign w:val="center"/>
          </w:tcPr>
          <w:p w14:paraId="4EA1FDBA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845" w:type="dxa"/>
            <w:vAlign w:val="center"/>
          </w:tcPr>
          <w:p w14:paraId="16CEEFC5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hanging="360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直播平台推流记录、直播观看数据截图</w:t>
            </w:r>
          </w:p>
        </w:tc>
      </w:tr>
      <w:tr w14:paraId="18F99593">
        <w:trPr>
          <w:trHeight w:val="484" w:hRule="atLeast"/>
        </w:trPr>
        <w:tc>
          <w:tcPr>
            <w:tcW w:w="2794" w:type="dxa"/>
            <w:vMerge w:val="restart"/>
            <w:vAlign w:val="center"/>
          </w:tcPr>
          <w:p w14:paraId="2C56193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短视频交付物</w:t>
            </w:r>
          </w:p>
          <w:p w14:paraId="5262036F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845" w:type="dxa"/>
            <w:vAlign w:val="center"/>
          </w:tcPr>
          <w:p w14:paraId="7794F350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8 条短视频最终成片（1080P MP4）</w:t>
            </w:r>
          </w:p>
        </w:tc>
      </w:tr>
      <w:tr w14:paraId="43F80B77">
        <w:trPr>
          <w:trHeight w:val="484" w:hRule="atLeast"/>
        </w:trPr>
        <w:tc>
          <w:tcPr>
            <w:tcW w:w="2794" w:type="dxa"/>
            <w:vMerge w:val="continue"/>
            <w:vAlign w:val="center"/>
          </w:tcPr>
          <w:p w14:paraId="69E084C4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845" w:type="dxa"/>
            <w:vAlign w:val="center"/>
          </w:tcPr>
          <w:p w14:paraId="295A205B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短视频原始素材</w:t>
            </w:r>
          </w:p>
        </w:tc>
      </w:tr>
      <w:tr w14:paraId="106D3190">
        <w:trPr>
          <w:trHeight w:val="958" w:hRule="atLeast"/>
        </w:trPr>
        <w:tc>
          <w:tcPr>
            <w:tcW w:w="2794" w:type="dxa"/>
            <w:vMerge w:val="continue"/>
            <w:vAlign w:val="center"/>
          </w:tcPr>
          <w:p w14:paraId="2FDD1A76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845" w:type="dxa"/>
            <w:vAlign w:val="center"/>
          </w:tcPr>
          <w:p w14:paraId="358172B8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全部平台发布链接、发布截图、播放数据汇总表。</w:t>
            </w:r>
          </w:p>
        </w:tc>
      </w:tr>
      <w:tr w14:paraId="0853F62F">
        <w:trPr>
          <w:trHeight w:val="484" w:hRule="atLeast"/>
        </w:trPr>
        <w:tc>
          <w:tcPr>
            <w:tcW w:w="2794" w:type="dxa"/>
            <w:vMerge w:val="restart"/>
            <w:vAlign w:val="center"/>
          </w:tcPr>
          <w:p w14:paraId="4F563BE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项目文档交付物</w:t>
            </w:r>
          </w:p>
          <w:p w14:paraId="7E8883F5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845" w:type="dxa"/>
            <w:vAlign w:val="center"/>
          </w:tcPr>
          <w:p w14:paraId="5A87841D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全部素材打包文件；</w:t>
            </w:r>
          </w:p>
        </w:tc>
      </w:tr>
      <w:tr w14:paraId="38553D75">
        <w:trPr>
          <w:trHeight w:val="958" w:hRule="atLeast"/>
        </w:trPr>
        <w:tc>
          <w:tcPr>
            <w:tcW w:w="2794" w:type="dxa"/>
            <w:vMerge w:val="continue"/>
            <w:vAlign w:val="center"/>
          </w:tcPr>
          <w:p w14:paraId="4C845B4A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845" w:type="dxa"/>
            <w:vAlign w:val="center"/>
          </w:tcPr>
          <w:p w14:paraId="561FEE62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13"/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项目复盘报告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：包含项目执行概况、直播数据、短视频传播效果、工作小结、优化建议</w:t>
            </w:r>
          </w:p>
        </w:tc>
      </w:tr>
      <w:tr w14:paraId="60EAC50C">
        <w:trPr>
          <w:trHeight w:val="968" w:hRule="atLeast"/>
        </w:trPr>
        <w:tc>
          <w:tcPr>
            <w:tcW w:w="2794" w:type="dxa"/>
            <w:vMerge w:val="continue"/>
            <w:vAlign w:val="center"/>
          </w:tcPr>
          <w:p w14:paraId="0B8238DE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845" w:type="dxa"/>
            <w:vAlign w:val="center"/>
          </w:tcPr>
          <w:p w14:paraId="2DE86B98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全部素材版权确认说明（所有素材著作权归四川信息职业技术学院）</w:t>
            </w:r>
          </w:p>
        </w:tc>
      </w:tr>
    </w:tbl>
    <w:p w14:paraId="62BE2702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5F6A2D7B">
      <w:pPr>
        <w:pStyle w:val="3"/>
        <w:bidi w:val="0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三、其他要求</w:t>
      </w:r>
      <w:bookmarkEnd w:id="42"/>
      <w:bookmarkEnd w:id="43"/>
    </w:p>
    <w:p w14:paraId="481C73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严格按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建校50周年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系列活动具体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时间节点交付；</w:t>
      </w:r>
    </w:p>
    <w:p w14:paraId="32134D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供应商须提供服务方案、人员分工、设备清单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与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应急预案；</w:t>
      </w:r>
    </w:p>
    <w:p w14:paraId="01099B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200"/>
        <w:jc w:val="left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遵守学校管理规定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，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服从学校统一安排，规范现场作业，确保人员与设备安全。</w:t>
      </w:r>
    </w:p>
    <w:p w14:paraId="24EB0BD9">
      <w:pPr>
        <w:pStyle w:val="3"/>
        <w:bidi w:val="0"/>
        <w:ind w:firstLine="480" w:firstLineChars="200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四、安全、付款及违约责任</w:t>
      </w:r>
    </w:p>
    <w:p w14:paraId="02D09D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eastAsia="zh-CN"/>
        </w:rPr>
        <w:t>（一）安全要求</w:t>
      </w:r>
    </w:p>
    <w:p w14:paraId="06C93D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left"/>
        <w:textAlignment w:val="auto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eastAsia="zh-CN"/>
        </w:rPr>
        <w:t>1.本项目严格执行内容安全与网络安全相关要求，直播内容实行三审制度，播出画面、字幕、角标未经采购人审核确认不得播出；</w:t>
      </w:r>
    </w:p>
    <w:p w14:paraId="080CE9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left"/>
        <w:textAlignment w:val="auto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eastAsia="zh-CN"/>
        </w:rPr>
        <w:t>2.供应商应遵守学校场地、安保及用电管理规定，规范布线作业，防范人员伤害与设备损坏事故；直播期间实行主备链路双推流，确保播出安全；</w:t>
      </w:r>
    </w:p>
    <w:p w14:paraId="18C5C6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left"/>
        <w:textAlignment w:val="auto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eastAsia="zh-CN"/>
        </w:rPr>
        <w:t>3.供应商对项目过程中知悉的学院信息、活动数据及素材承担保密义务，未经采购人书面同意，不得对外披露或用于本项目以外的用途；项目全部素材著作权归采购人所有。</w:t>
      </w:r>
    </w:p>
    <w:p w14:paraId="4455DC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eastAsia="zh-CN"/>
        </w:rPr>
        <w:t>（二）付款方式</w:t>
      </w:r>
    </w:p>
    <w:p w14:paraId="5199D3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left"/>
        <w:textAlignment w:val="auto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eastAsia="zh-CN"/>
        </w:rPr>
        <w:t>项目验收合格后，采购人在收到供应商提供的合法有效发票及票据凭证资料后30日内，支付合同成交金额。</w:t>
      </w:r>
    </w:p>
    <w:p w14:paraId="09DA33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eastAsia="zh-CN"/>
        </w:rPr>
        <w:t>（三）违约责任</w:t>
      </w:r>
    </w:p>
    <w:p w14:paraId="164BFC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left"/>
        <w:textAlignment w:val="auto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eastAsia="zh-CN"/>
        </w:rPr>
        <w:t>1.供应商未按磋商文件及合同约定的时间、内容、质量标准履约的，采购人有权要求其限期整改；逾期未整改或整改后仍不符合要求的，采购人有权解除合同并要求供应商承担相应违约责任；</w:t>
      </w:r>
    </w:p>
    <w:p w14:paraId="280A9A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left"/>
        <w:textAlignment w:val="auto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eastAsia="zh-CN"/>
        </w:rPr>
        <w:t>2.因供应商原因造成直播事故、内容违规、交付成果质量不合格或素材丢失损毁的，由供应商承担相应责任并赔偿采购人由此遭受的损失；</w:t>
      </w:r>
    </w:p>
    <w:p w14:paraId="531B40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left"/>
        <w:textAlignment w:val="auto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eastAsia="zh-CN"/>
        </w:rPr>
        <w:t>3.供应商在响应及履约过程中存在弄虚作假、转包分包等行为的，采购人有权取消其成交资格、解除合同，并依法依规处理；</w:t>
      </w:r>
    </w:p>
    <w:p w14:paraId="1B2378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left"/>
        <w:textAlignment w:val="auto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eastAsia="zh-CN"/>
        </w:rPr>
        <w:t>4.因不可抗力致使合同无法履行的，双方依据实际情况协商解决。</w:t>
      </w:r>
    </w:p>
    <w:p w14:paraId="23CDEEBC">
      <w:pPr>
        <w:pStyle w:val="8"/>
        <w:rPr>
          <w:rFonts w:hint="default"/>
          <w:lang w:val="en-US" w:eastAsia="zh-CN"/>
        </w:rPr>
      </w:pPr>
    </w:p>
    <w:p w14:paraId="5F540C80">
      <w:pPr>
        <w:pStyle w:val="2"/>
        <w:bidi w:val="0"/>
        <w:jc w:val="center"/>
        <w:rPr>
          <w:rFonts w:hint="eastAsia"/>
        </w:rPr>
      </w:pPr>
      <w:bookmarkStart w:id="44" w:name="heading_25"/>
      <w:bookmarkStart w:id="45" w:name="_Toc9984"/>
      <w:r>
        <w:rPr>
          <w:rFonts w:hint="eastAsia"/>
        </w:rPr>
        <w:t>第五章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响应文件格式</w:t>
      </w:r>
      <w:bookmarkEnd w:id="44"/>
      <w:bookmarkEnd w:id="45"/>
    </w:p>
    <w:p w14:paraId="26E931ED">
      <w:pPr>
        <w:rPr>
          <w:rFonts w:hint="eastAsia"/>
        </w:rPr>
      </w:pPr>
    </w:p>
    <w:p w14:paraId="235B87BD">
      <w:pPr>
        <w:pStyle w:val="3"/>
        <w:numPr>
          <w:ilvl w:val="0"/>
          <w:numId w:val="5"/>
        </w:numPr>
        <w:bidi w:val="0"/>
        <w:rPr>
          <w:rFonts w:hint="eastAsia"/>
          <w:sz w:val="24"/>
          <w:szCs w:val="24"/>
        </w:rPr>
      </w:pPr>
      <w:bookmarkStart w:id="46" w:name="_Toc23854"/>
      <w:bookmarkStart w:id="47" w:name="heading_26"/>
      <w:r>
        <w:rPr>
          <w:rFonts w:hint="eastAsia"/>
          <w:sz w:val="24"/>
          <w:szCs w:val="24"/>
        </w:rPr>
        <w:t>法定代表人授权书</w:t>
      </w:r>
      <w:bookmarkEnd w:id="46"/>
      <w:bookmarkEnd w:id="47"/>
    </w:p>
    <w:p w14:paraId="21BAC44B"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 w14:paraId="779096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20" w:hanging="240" w:hangingChars="1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四川信息职业技术学院党委宣传统战部：</w:t>
      </w:r>
    </w:p>
    <w:p w14:paraId="62B146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18" w:leftChars="104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本单位兹授权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（被授权人姓名）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代表我单位参加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四川信息职业技术学院建校50周年高质量大会暨文艺展演直播服务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项目（编号：XT2026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03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）的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磋商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、报价、签约及执行一切事宜。</w:t>
      </w:r>
    </w:p>
    <w:p w14:paraId="5B7A1B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特此授权。</w:t>
      </w:r>
    </w:p>
    <w:p w14:paraId="65B891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587013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供应商名称（盖章）：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法定代表人（签字/盖章）：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职务：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br w:type="textWrapping"/>
      </w:r>
    </w:p>
    <w:p w14:paraId="3E4854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被授权人（签字）：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职务：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日期：年月日</w:t>
      </w:r>
    </w:p>
    <w:p w14:paraId="00F373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30089B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附：法人及授权人身份证复印件（加盖鲜章）</w:t>
      </w:r>
    </w:p>
    <w:p w14:paraId="759CDB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44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</w:rPr>
      </w:pPr>
    </w:p>
    <w:p w14:paraId="7B439A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44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</w:rPr>
      </w:pPr>
    </w:p>
    <w:p w14:paraId="1EC4CB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44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</w:rPr>
      </w:pPr>
    </w:p>
    <w:p w14:paraId="4D5A060F">
      <w:pPr>
        <w:pStyle w:val="8"/>
        <w:rPr>
          <w:rFonts w:hint="eastAsia" w:asciiTheme="minorEastAsia" w:hAnsiTheme="minorEastAsia" w:eastAsiaTheme="minorEastAsia" w:cstheme="minorEastAsia"/>
          <w:sz w:val="22"/>
        </w:rPr>
      </w:pPr>
    </w:p>
    <w:p w14:paraId="7701A762">
      <w:pPr>
        <w:pStyle w:val="5"/>
        <w:rPr>
          <w:rFonts w:hint="eastAsia"/>
        </w:rPr>
      </w:pPr>
    </w:p>
    <w:p w14:paraId="20458857">
      <w:pPr>
        <w:keepNext w:val="0"/>
        <w:keepLines w:val="0"/>
        <w:pageBreakBefore w:val="0"/>
        <w:widowControl w:val="0"/>
        <w:pBdr>
          <w:bottom w:val="single" w:color="DEE0E3" w:sz="2" w:space="0"/>
          <w:between w:val="single" w:color="DEE0E3" w:sz="2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Theme="minorEastAsia" w:hAnsiTheme="minorEastAsia" w:eastAsiaTheme="minorEastAsia" w:cstheme="minorEastAsia"/>
        </w:rPr>
      </w:pPr>
    </w:p>
    <w:p w14:paraId="0D8ABC91">
      <w:pPr>
        <w:pStyle w:val="8"/>
        <w:rPr>
          <w:rFonts w:hint="eastAsia" w:asciiTheme="minorEastAsia" w:hAnsiTheme="minorEastAsia" w:eastAsiaTheme="minorEastAsia" w:cstheme="minorEastAsia"/>
        </w:rPr>
      </w:pPr>
    </w:p>
    <w:p w14:paraId="2ED02D84">
      <w:pPr>
        <w:pStyle w:val="5"/>
        <w:rPr>
          <w:rFonts w:hint="eastAsia"/>
        </w:rPr>
      </w:pPr>
    </w:p>
    <w:p w14:paraId="26A8E085">
      <w:pPr>
        <w:pStyle w:val="8"/>
        <w:rPr>
          <w:rFonts w:hint="eastAsia"/>
        </w:rPr>
      </w:pPr>
    </w:p>
    <w:p w14:paraId="21E84B70">
      <w:pPr>
        <w:pStyle w:val="8"/>
        <w:rPr>
          <w:rFonts w:hint="eastAsia"/>
        </w:rPr>
      </w:pPr>
    </w:p>
    <w:p w14:paraId="725AC4C9">
      <w:pPr>
        <w:pStyle w:val="8"/>
        <w:rPr>
          <w:rFonts w:hint="eastAsia"/>
        </w:rPr>
      </w:pPr>
    </w:p>
    <w:p w14:paraId="32DC525D">
      <w:pPr>
        <w:pStyle w:val="3"/>
        <w:numPr>
          <w:ilvl w:val="0"/>
          <w:numId w:val="5"/>
        </w:numPr>
        <w:bidi w:val="0"/>
        <w:ind w:left="0" w:leftChars="0" w:firstLine="0" w:firstLineChars="0"/>
        <w:rPr>
          <w:rFonts w:hint="eastAsia"/>
          <w:sz w:val="24"/>
          <w:szCs w:val="24"/>
        </w:rPr>
      </w:pPr>
      <w:bookmarkStart w:id="48" w:name="_Toc32628"/>
      <w:bookmarkStart w:id="49" w:name="heading_27"/>
      <w:r>
        <w:rPr>
          <w:rFonts w:hint="eastAsia"/>
          <w:sz w:val="24"/>
          <w:szCs w:val="24"/>
        </w:rPr>
        <w:t>供应商基本情况表</w:t>
      </w:r>
      <w:bookmarkEnd w:id="48"/>
      <w:bookmarkEnd w:id="49"/>
    </w:p>
    <w:p w14:paraId="112F89D3">
      <w:pPr>
        <w:rPr>
          <w:rFonts w:hint="eastAsia"/>
          <w:sz w:val="24"/>
          <w:szCs w:val="24"/>
        </w:rPr>
      </w:pPr>
    </w:p>
    <w:p w14:paraId="6414886A">
      <w:pPr>
        <w:numPr>
          <w:ilvl w:val="0"/>
          <w:numId w:val="0"/>
        </w:numPr>
        <w:ind w:leftChars="0"/>
        <w:rPr>
          <w:rFonts w:hint="eastAsia"/>
          <w:sz w:val="24"/>
          <w:szCs w:val="24"/>
        </w:rPr>
      </w:pP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195"/>
        <w:gridCol w:w="2475"/>
        <w:gridCol w:w="1540"/>
        <w:gridCol w:w="2070"/>
      </w:tblGrid>
      <w:tr w14:paraId="5C432E2D">
        <w:tc>
          <w:tcPr>
            <w:tcW w:w="219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F6070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供应商名称</w:t>
            </w:r>
          </w:p>
        </w:tc>
        <w:tc>
          <w:tcPr>
            <w:tcW w:w="6085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784CA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480" w:firstLineChars="2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3356BCF6">
        <w:tc>
          <w:tcPr>
            <w:tcW w:w="219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F9385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注册地址</w:t>
            </w:r>
          </w:p>
        </w:tc>
        <w:tc>
          <w:tcPr>
            <w:tcW w:w="247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3FEEB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480" w:firstLineChars="2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54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AFE51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邮政编码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5FB0A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480" w:firstLineChars="2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3AD5258C">
        <w:tc>
          <w:tcPr>
            <w:tcW w:w="219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1542D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联系人</w:t>
            </w:r>
          </w:p>
        </w:tc>
        <w:tc>
          <w:tcPr>
            <w:tcW w:w="247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38441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480" w:firstLineChars="2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54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76094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联系电话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78CF3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480" w:firstLineChars="2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5BE313FC">
        <w:tc>
          <w:tcPr>
            <w:tcW w:w="219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37A2E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法定代表人</w:t>
            </w:r>
          </w:p>
        </w:tc>
        <w:tc>
          <w:tcPr>
            <w:tcW w:w="247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AD509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480" w:firstLineChars="2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54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C1976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联系电话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F3781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480" w:firstLineChars="2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6F2D76EE">
        <w:tc>
          <w:tcPr>
            <w:tcW w:w="219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0D181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统一社会信用代码</w:t>
            </w:r>
          </w:p>
        </w:tc>
        <w:tc>
          <w:tcPr>
            <w:tcW w:w="6085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F6CA9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480" w:firstLineChars="2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10724115">
        <w:tc>
          <w:tcPr>
            <w:tcW w:w="219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71566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注册资金</w:t>
            </w:r>
          </w:p>
        </w:tc>
        <w:tc>
          <w:tcPr>
            <w:tcW w:w="247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8D051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480" w:firstLineChars="2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54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FAD52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480" w:firstLineChars="2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6AA05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480" w:firstLineChars="2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5BEDCFA6">
        <w:tc>
          <w:tcPr>
            <w:tcW w:w="219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D69FA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开户银行</w:t>
            </w:r>
          </w:p>
        </w:tc>
        <w:tc>
          <w:tcPr>
            <w:tcW w:w="247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28923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480" w:firstLineChars="2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54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4686F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账号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67F0E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480" w:firstLineChars="2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0B40799F">
        <w:tc>
          <w:tcPr>
            <w:tcW w:w="219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BA86D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经营范围</w:t>
            </w:r>
          </w:p>
        </w:tc>
        <w:tc>
          <w:tcPr>
            <w:tcW w:w="6085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2E547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480" w:firstLineChars="2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</w:tbl>
    <w:p w14:paraId="56EE8C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</w:rPr>
      </w:pPr>
    </w:p>
    <w:p w14:paraId="060B7C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 w14:paraId="592643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供应商（盖章）：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法人或授权代表签字：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日期：</w:t>
      </w:r>
    </w:p>
    <w:p w14:paraId="4314C4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</w:rPr>
      </w:pPr>
    </w:p>
    <w:p w14:paraId="4DEDA4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</w:rPr>
      </w:pPr>
    </w:p>
    <w:p w14:paraId="56660B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</w:rPr>
      </w:pPr>
    </w:p>
    <w:p w14:paraId="2B4DBE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</w:rPr>
      </w:pPr>
    </w:p>
    <w:p w14:paraId="1FD4D6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</w:rPr>
      </w:pPr>
    </w:p>
    <w:p w14:paraId="1DA2A6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</w:rPr>
      </w:pPr>
    </w:p>
    <w:p w14:paraId="1C8E995B">
      <w:pPr>
        <w:keepNext w:val="0"/>
        <w:keepLines w:val="0"/>
        <w:pageBreakBefore w:val="0"/>
        <w:widowControl w:val="0"/>
        <w:pBdr>
          <w:bottom w:val="single" w:color="DEE0E3" w:sz="2" w:space="0"/>
          <w:between w:val="single" w:color="DEE0E3" w:sz="2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rFonts w:hint="eastAsia" w:asciiTheme="minorEastAsia" w:hAnsiTheme="minorEastAsia" w:eastAsiaTheme="minorEastAsia" w:cstheme="minorEastAsia"/>
        </w:rPr>
      </w:pPr>
    </w:p>
    <w:p w14:paraId="5B8A41F9">
      <w:pPr>
        <w:pStyle w:val="8"/>
        <w:rPr>
          <w:rFonts w:hint="eastAsia" w:asciiTheme="minorEastAsia" w:hAnsiTheme="minorEastAsia" w:eastAsiaTheme="minorEastAsia" w:cstheme="minorEastAsia"/>
        </w:rPr>
      </w:pPr>
    </w:p>
    <w:p w14:paraId="6E9F540B">
      <w:pPr>
        <w:pStyle w:val="5"/>
        <w:rPr>
          <w:rFonts w:hint="eastAsia"/>
        </w:rPr>
      </w:pPr>
    </w:p>
    <w:p w14:paraId="6C6E75AF">
      <w:pPr>
        <w:pStyle w:val="8"/>
        <w:rPr>
          <w:rFonts w:hint="eastAsia"/>
        </w:rPr>
      </w:pPr>
    </w:p>
    <w:p w14:paraId="4DF3E3BF">
      <w:pPr>
        <w:pStyle w:val="3"/>
        <w:numPr>
          <w:ilvl w:val="0"/>
          <w:numId w:val="5"/>
        </w:numPr>
        <w:bidi w:val="0"/>
        <w:ind w:left="0" w:leftChars="0" w:firstLine="0" w:firstLineChars="0"/>
        <w:rPr>
          <w:rFonts w:hint="eastAsia" w:asciiTheme="minorEastAsia" w:hAnsiTheme="minorEastAsia" w:eastAsiaTheme="minorEastAsia" w:cstheme="minorEastAsia"/>
          <w:sz w:val="24"/>
          <w:szCs w:val="24"/>
        </w:rPr>
      </w:pPr>
      <w:bookmarkStart w:id="50" w:name="heading_28"/>
      <w:bookmarkStart w:id="51" w:name="_Toc31335"/>
      <w:r>
        <w:rPr>
          <w:rFonts w:hint="eastAsia" w:asciiTheme="minorEastAsia" w:hAnsiTheme="minorEastAsia" w:eastAsiaTheme="minorEastAsia" w:cstheme="minorEastAsia"/>
          <w:sz w:val="24"/>
          <w:szCs w:val="24"/>
        </w:rPr>
        <w:t>报价一览表</w:t>
      </w:r>
      <w:bookmarkEnd w:id="50"/>
      <w:bookmarkEnd w:id="51"/>
    </w:p>
    <w:p w14:paraId="6E84BC9B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7F8A7BC6">
      <w:pPr>
        <w:numPr>
          <w:ilvl w:val="0"/>
          <w:numId w:val="0"/>
        </w:numPr>
        <w:ind w:leftChars="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59A5A9F1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13" w:lineRule="auto"/>
        <w:jc w:val="center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服务报价单</w:t>
      </w:r>
    </w:p>
    <w:p w14:paraId="5F4BBA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报价单位：</w:t>
      </w:r>
    </w:p>
    <w:p w14:paraId="5E84D0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报价日期：</w:t>
      </w:r>
    </w:p>
    <w:p w14:paraId="772037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服务对象：</w:t>
      </w:r>
    </w:p>
    <w:p w14:paraId="4A35D7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服务项目：</w:t>
      </w:r>
    </w:p>
    <w:p w14:paraId="429668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报价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金额：</w:t>
      </w:r>
    </w:p>
    <w:p w14:paraId="2271AE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备注：</w:t>
      </w:r>
    </w:p>
    <w:p w14:paraId="27F153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jc w:val="left"/>
        <w:textAlignment w:val="auto"/>
        <w:outlineLvl w:val="1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bookmarkStart w:id="52" w:name="heading_0"/>
      <w:r>
        <w:rPr>
          <w:rFonts w:hint="eastAsia" w:asciiTheme="minorEastAsia" w:hAnsiTheme="minorEastAsia" w:eastAsiaTheme="minorEastAsia" w:cstheme="minorEastAsia"/>
          <w:b/>
          <w:color w:val="auto"/>
          <w:sz w:val="24"/>
          <w:szCs w:val="24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b/>
          <w:color w:val="auto"/>
          <w:sz w:val="24"/>
          <w:szCs w:val="24"/>
        </w:rPr>
        <w:t>核心服务内容说明</w:t>
      </w:r>
      <w:bookmarkEnd w:id="52"/>
    </w:p>
    <w:p w14:paraId="108AC0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left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  <w:sectPr>
          <w:headerReference r:id="rId3" w:type="default"/>
          <w:footerReference r:id="rId4" w:type="default"/>
          <w:pgSz w:w="11905" w:h="16840"/>
          <w:pgNumType w:fmt="decimal" w:start="1"/>
          <w:cols w:space="720" w:num="1"/>
        </w:sectPr>
      </w:pPr>
    </w:p>
    <w:p w14:paraId="633EF7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jc w:val="left"/>
        <w:textAlignment w:val="auto"/>
        <w:outlineLvl w:val="1"/>
        <w:rPr>
          <w:rFonts w:hint="eastAsia" w:asciiTheme="minorEastAsia" w:hAnsiTheme="minorEastAsia" w:eastAsiaTheme="minorEastAsia" w:cstheme="minorEastAsia"/>
          <w:b/>
          <w:bCs w:val="0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z w:val="24"/>
          <w:szCs w:val="24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z w:val="24"/>
          <w:szCs w:val="24"/>
        </w:rPr>
        <w:t>费用明细报价表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75"/>
        <w:gridCol w:w="2567"/>
        <w:gridCol w:w="1133"/>
        <w:gridCol w:w="817"/>
        <w:gridCol w:w="1733"/>
        <w:gridCol w:w="1700"/>
        <w:gridCol w:w="4134"/>
      </w:tblGrid>
      <w:tr w14:paraId="45A27E78">
        <w:tc>
          <w:tcPr>
            <w:tcW w:w="177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E9E57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项目类别</w:t>
            </w:r>
          </w:p>
        </w:tc>
        <w:tc>
          <w:tcPr>
            <w:tcW w:w="256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91A34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具体内容</w:t>
            </w:r>
          </w:p>
        </w:tc>
        <w:tc>
          <w:tcPr>
            <w:tcW w:w="113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E22DD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单位</w:t>
            </w:r>
          </w:p>
        </w:tc>
        <w:tc>
          <w:tcPr>
            <w:tcW w:w="81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283E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数量</w:t>
            </w:r>
          </w:p>
        </w:tc>
        <w:tc>
          <w:tcPr>
            <w:tcW w:w="173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F3CC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单价（元）</w:t>
            </w:r>
          </w:p>
        </w:tc>
        <w:tc>
          <w:tcPr>
            <w:tcW w:w="17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4C491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总价（元）</w:t>
            </w:r>
          </w:p>
        </w:tc>
        <w:tc>
          <w:tcPr>
            <w:tcW w:w="413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5A4FC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备注</w:t>
            </w:r>
          </w:p>
        </w:tc>
      </w:tr>
      <w:tr w14:paraId="75DB3F73">
        <w:tc>
          <w:tcPr>
            <w:tcW w:w="177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FBAA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256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A091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13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3BD9A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1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6B2FF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3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7438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9D875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413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20C51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5E6BD430">
        <w:tc>
          <w:tcPr>
            <w:tcW w:w="1775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6141F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256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759AD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13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3D595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1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B3D94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3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E77A8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AA72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413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136C6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57B59D60">
        <w:tc>
          <w:tcPr>
            <w:tcW w:w="1775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3776D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256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0C64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13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1DB3D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1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B19B3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3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45698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B0618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413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318B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354E8C75">
        <w:tc>
          <w:tcPr>
            <w:tcW w:w="1775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69B6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256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6096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13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F27DB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1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78328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3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BA5C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E0585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413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B8E8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47065120">
        <w:tc>
          <w:tcPr>
            <w:tcW w:w="1775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4CCF6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256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89AF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13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A41AC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1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6A2FE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3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99DBB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C069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413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F73AC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7D07DAC4">
        <w:tc>
          <w:tcPr>
            <w:tcW w:w="1775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B2380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256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059B4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13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0F4BE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1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62605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3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5DFC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03754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413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978F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07B7C903">
        <w:tc>
          <w:tcPr>
            <w:tcW w:w="1775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3F1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256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DA95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13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EAE7F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1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E47A0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73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49538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EA407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413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9A61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333D0A61">
        <w:tc>
          <w:tcPr>
            <w:tcW w:w="1775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0E37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256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1B662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13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122D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1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FF54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3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3B82A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963C8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413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0373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3B7E6E5E">
        <w:tc>
          <w:tcPr>
            <w:tcW w:w="1775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E1BB6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256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B3AE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13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4AC54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1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0403F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73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E0553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F338C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413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9052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2EC6E9DB">
        <w:tc>
          <w:tcPr>
            <w:tcW w:w="1775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87A54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256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60989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13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684B0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1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5834F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3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C8063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F1CE0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413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20D2D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6E16737B">
        <w:tc>
          <w:tcPr>
            <w:tcW w:w="1775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3C42C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256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5AEE9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13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C2D68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1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C02F7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3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A8A22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2DCDE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413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6797F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57972649">
        <w:tc>
          <w:tcPr>
            <w:tcW w:w="1775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98CD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256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88B50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13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58CB1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1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C7EF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3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F8F60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6547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413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8E80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7B90C991">
        <w:tc>
          <w:tcPr>
            <w:tcW w:w="1775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58C53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256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A39B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13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71DD6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1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CABE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73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6142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7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5B3D6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413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2A87F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60F410ED">
        <w:tc>
          <w:tcPr>
            <w:tcW w:w="13859" w:type="dxa"/>
            <w:gridSpan w:val="7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15F8A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合计金额：                 大写：</w:t>
            </w:r>
          </w:p>
        </w:tc>
      </w:tr>
    </w:tbl>
    <w:p w14:paraId="4C105E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left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sectPr>
          <w:pgSz w:w="16840" w:h="11905" w:orient="landscape"/>
          <w:pgMar w:top="1800" w:right="1440" w:bottom="1800" w:left="1440" w:header="720" w:footer="720" w:gutter="0"/>
          <w:pgNumType w:fmt="decimal"/>
          <w:cols w:space="720" w:num="1"/>
        </w:sectPr>
      </w:pPr>
    </w:p>
    <w:p w14:paraId="1E137F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leftChars="0"/>
        <w:jc w:val="left"/>
        <w:textAlignment w:val="auto"/>
        <w:outlineLvl w:val="1"/>
        <w:rPr>
          <w:rFonts w:hint="eastAsia" w:asciiTheme="minorEastAsia" w:hAnsiTheme="minorEastAsia" w:eastAsiaTheme="minorEastAsia" w:cstheme="minorEastAsia"/>
          <w:b/>
          <w:bCs w:val="0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z w:val="24"/>
          <w:szCs w:val="24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z w:val="24"/>
          <w:szCs w:val="24"/>
        </w:rPr>
        <w:t>报价说明</w:t>
      </w:r>
    </w:p>
    <w:p w14:paraId="4AEF9C0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leftChars="0"/>
        <w:jc w:val="left"/>
        <w:textAlignment w:val="auto"/>
        <w:outlineLvl w:val="1"/>
        <w:rPr>
          <w:rFonts w:hint="eastAsia" w:asciiTheme="minorEastAsia" w:hAnsiTheme="minorEastAsia" w:eastAsiaTheme="minorEastAsia" w:cstheme="minorEastAsia"/>
          <w:b/>
          <w:bCs w:val="0"/>
          <w:color w:val="auto"/>
          <w:sz w:val="24"/>
          <w:szCs w:val="24"/>
        </w:rPr>
      </w:pPr>
    </w:p>
    <w:p w14:paraId="7D5DF2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leftChars="0"/>
        <w:jc w:val="left"/>
        <w:textAlignment w:val="auto"/>
        <w:outlineLvl w:val="1"/>
        <w:rPr>
          <w:rFonts w:hint="eastAsia" w:asciiTheme="minorEastAsia" w:hAnsiTheme="minorEastAsia" w:eastAsiaTheme="minorEastAsia" w:cstheme="minorEastAsia"/>
          <w:b/>
          <w:bCs w:val="0"/>
          <w:color w:val="auto"/>
          <w:sz w:val="24"/>
          <w:szCs w:val="24"/>
        </w:rPr>
      </w:pPr>
    </w:p>
    <w:p w14:paraId="53F7C2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leftChars="0"/>
        <w:jc w:val="left"/>
        <w:textAlignment w:val="auto"/>
        <w:outlineLvl w:val="1"/>
        <w:rPr>
          <w:rFonts w:hint="eastAsia" w:asciiTheme="minorEastAsia" w:hAnsiTheme="minorEastAsia" w:eastAsiaTheme="minorEastAsia" w:cstheme="minorEastAsia"/>
          <w:b/>
          <w:bCs w:val="0"/>
          <w:color w:val="auto"/>
          <w:sz w:val="24"/>
          <w:szCs w:val="24"/>
        </w:rPr>
      </w:pPr>
    </w:p>
    <w:p w14:paraId="42B183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leftChars="0"/>
        <w:jc w:val="left"/>
        <w:textAlignment w:val="auto"/>
        <w:outlineLvl w:val="1"/>
        <w:rPr>
          <w:rFonts w:hint="eastAsia" w:asciiTheme="minorEastAsia" w:hAnsiTheme="minorEastAsia" w:eastAsiaTheme="minorEastAsia" w:cstheme="minorEastAsia"/>
          <w:b/>
          <w:bCs w:val="0"/>
          <w:color w:val="auto"/>
          <w:sz w:val="24"/>
          <w:szCs w:val="24"/>
        </w:rPr>
      </w:pPr>
    </w:p>
    <w:p w14:paraId="4BC62B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left"/>
        <w:textAlignment w:val="auto"/>
        <w:outlineLvl w:val="1"/>
        <w:rPr>
          <w:rFonts w:hint="eastAsia" w:asciiTheme="minorEastAsia" w:hAnsiTheme="minorEastAsia" w:eastAsiaTheme="minorEastAsia" w:cstheme="minorEastAsia"/>
          <w:b/>
          <w:bCs w:val="0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z w:val="24"/>
          <w:szCs w:val="24"/>
          <w:lang w:val="en-US" w:eastAsia="zh-CN"/>
        </w:rPr>
        <w:t>4.</w:t>
      </w: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z w:val="24"/>
          <w:szCs w:val="24"/>
        </w:rPr>
        <w:t>验收标准</w:t>
      </w:r>
    </w:p>
    <w:p w14:paraId="1881CC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left="0" w:firstLine="480" w:firstLineChars="200"/>
        <w:jc w:val="righ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</w:p>
    <w:p w14:paraId="17750B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</w:p>
    <w:p w14:paraId="0D4C55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</w:p>
    <w:p w14:paraId="5D355D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</w:p>
    <w:p w14:paraId="709661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</w:p>
    <w:p w14:paraId="30B51B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</w:p>
    <w:p w14:paraId="0A7685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</w:p>
    <w:p w14:paraId="5FDF33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</w:p>
    <w:p w14:paraId="06EA7A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</w:p>
    <w:p w14:paraId="6EA9CB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</w:p>
    <w:p w14:paraId="720FAF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</w:p>
    <w:p w14:paraId="16C0D6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</w:p>
    <w:p w14:paraId="6FE757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报价单位（盖章）：</w:t>
      </w:r>
    </w:p>
    <w:p w14:paraId="1C5E4A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联系人：</w:t>
      </w:r>
    </w:p>
    <w:p w14:paraId="52C0B0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联系电话：</w:t>
      </w:r>
    </w:p>
    <w:p w14:paraId="746B1E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日期：年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日</w:t>
      </w:r>
    </w:p>
    <w:p w14:paraId="5E1885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</w:rPr>
      </w:pPr>
    </w:p>
    <w:p w14:paraId="43D837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</w:rPr>
      </w:pPr>
    </w:p>
    <w:p w14:paraId="016EFE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</w:rPr>
      </w:pPr>
    </w:p>
    <w:p w14:paraId="2D80E7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</w:rPr>
      </w:pPr>
    </w:p>
    <w:p w14:paraId="05D2CB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</w:rPr>
      </w:pPr>
    </w:p>
    <w:p w14:paraId="2ED311C1">
      <w:pPr>
        <w:keepNext w:val="0"/>
        <w:keepLines w:val="0"/>
        <w:pageBreakBefore w:val="0"/>
        <w:widowControl w:val="0"/>
        <w:pBdr>
          <w:bottom w:val="single" w:color="DEE0E3" w:sz="2" w:space="0"/>
          <w:between w:val="single" w:color="DEE0E3" w:sz="2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Theme="minorEastAsia" w:hAnsiTheme="minorEastAsia" w:eastAsiaTheme="minorEastAsia" w:cstheme="minorEastAsia"/>
        </w:rPr>
      </w:pPr>
    </w:p>
    <w:p w14:paraId="5F5672E5">
      <w:pPr>
        <w:pStyle w:val="3"/>
        <w:jc w:val="center"/>
        <w:rPr>
          <w:rFonts w:ascii="宋体" w:hAnsi="宋体" w:eastAsia="宋体" w:cs="宋体"/>
        </w:rPr>
      </w:pPr>
      <w:bookmarkStart w:id="53" w:name="OLE_LINK1"/>
      <w:r>
        <w:rPr>
          <w:rFonts w:hint="eastAsia" w:ascii="宋体" w:hAnsi="宋体" w:eastAsia="宋体" w:cs="宋体"/>
        </w:rPr>
        <w:t>四、承诺函</w:t>
      </w:r>
    </w:p>
    <w:p w14:paraId="3676C7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Ansi="宋体" w:cs="宋体"/>
          <w:sz w:val="24"/>
          <w:szCs w:val="24"/>
        </w:rPr>
      </w:pPr>
      <w:r>
        <w:rPr>
          <w:rFonts w:hint="eastAsia" w:hAnsi="宋体" w:cs="宋体"/>
          <w:sz w:val="24"/>
          <w:szCs w:val="24"/>
        </w:rPr>
        <w:t>四川信息职业技术学院</w:t>
      </w:r>
      <w:r>
        <w:rPr>
          <w:rFonts w:hint="eastAsia" w:hAnsi="宋体" w:cs="宋体"/>
          <w:sz w:val="24"/>
          <w:szCs w:val="24"/>
          <w:lang w:val="en-US" w:eastAsia="zh-CN"/>
        </w:rPr>
        <w:t>党委宣传统战部</w:t>
      </w:r>
      <w:r>
        <w:rPr>
          <w:rFonts w:hint="eastAsia" w:hAnsi="宋体" w:cs="宋体"/>
          <w:sz w:val="24"/>
          <w:szCs w:val="24"/>
        </w:rPr>
        <w:t>：</w:t>
      </w:r>
    </w:p>
    <w:p w14:paraId="05C717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firstLine="480" w:firstLineChars="200"/>
        <w:textAlignment w:val="auto"/>
        <w:rPr>
          <w:rFonts w:hAnsi="宋体" w:cs="宋体"/>
          <w:sz w:val="24"/>
          <w:szCs w:val="24"/>
        </w:rPr>
      </w:pPr>
      <w:r>
        <w:rPr>
          <w:rFonts w:hint="eastAsia" w:hAnsi="宋体" w:cs="宋体"/>
          <w:sz w:val="24"/>
          <w:szCs w:val="24"/>
        </w:rPr>
        <w:t>我公司作为本次</w:t>
      </w:r>
      <w:r>
        <w:rPr>
          <w:rFonts w:hint="eastAsia" w:hAnsi="宋体" w:cs="宋体"/>
          <w:sz w:val="24"/>
          <w:szCs w:val="24"/>
          <w:lang w:val="en-US" w:eastAsia="zh-CN"/>
        </w:rPr>
        <w:t>竞争性谈判</w:t>
      </w:r>
      <w:r>
        <w:rPr>
          <w:rFonts w:hint="eastAsia" w:hAnsi="宋体" w:cs="宋体"/>
          <w:sz w:val="24"/>
          <w:szCs w:val="24"/>
        </w:rPr>
        <w:t>项目的供应商，根据</w:t>
      </w:r>
      <w:r>
        <w:rPr>
          <w:rFonts w:hint="eastAsia" w:hAnsi="宋体" w:cs="宋体"/>
          <w:sz w:val="24"/>
          <w:szCs w:val="24"/>
          <w:lang w:val="en-US" w:eastAsia="zh-CN"/>
        </w:rPr>
        <w:t>竞争性谈判文件</w:t>
      </w:r>
      <w:r>
        <w:rPr>
          <w:rFonts w:hint="eastAsia" w:hAnsi="宋体" w:cs="宋体"/>
          <w:sz w:val="24"/>
          <w:szCs w:val="24"/>
        </w:rPr>
        <w:t>要求，现郑重承诺如下：</w:t>
      </w:r>
    </w:p>
    <w:p w14:paraId="41E052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firstLine="480" w:firstLineChars="200"/>
        <w:textAlignment w:val="auto"/>
        <w:rPr>
          <w:rFonts w:hAnsi="宋体" w:cs="宋体"/>
          <w:sz w:val="24"/>
          <w:szCs w:val="24"/>
        </w:rPr>
      </w:pPr>
      <w:r>
        <w:rPr>
          <w:rFonts w:hint="eastAsia" w:hAnsi="宋体" w:cs="宋体"/>
          <w:sz w:val="24"/>
          <w:szCs w:val="24"/>
        </w:rPr>
        <w:t xml:space="preserve">一、具备《中华人民共和国政府采购法》第二十二条第一款和本项目规定的条件： </w:t>
      </w:r>
    </w:p>
    <w:p w14:paraId="55BB42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firstLine="480" w:firstLineChars="200"/>
        <w:textAlignment w:val="auto"/>
        <w:rPr>
          <w:rFonts w:hAnsi="宋体" w:cs="宋体"/>
          <w:sz w:val="24"/>
          <w:szCs w:val="24"/>
        </w:rPr>
      </w:pPr>
      <w:r>
        <w:rPr>
          <w:rFonts w:hint="eastAsia" w:hAnsi="宋体" w:cs="宋体"/>
          <w:sz w:val="24"/>
          <w:szCs w:val="24"/>
        </w:rPr>
        <w:t>（一）具有独立承担民事责任的能力；</w:t>
      </w:r>
    </w:p>
    <w:p w14:paraId="0BF067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firstLine="480" w:firstLineChars="200"/>
        <w:textAlignment w:val="auto"/>
        <w:rPr>
          <w:rFonts w:hAnsi="宋体" w:cs="宋体"/>
          <w:sz w:val="24"/>
          <w:szCs w:val="24"/>
        </w:rPr>
      </w:pPr>
      <w:r>
        <w:rPr>
          <w:rFonts w:hint="eastAsia" w:hAnsi="宋体" w:cs="宋体"/>
          <w:sz w:val="24"/>
          <w:szCs w:val="24"/>
        </w:rPr>
        <w:t>（二）具有良好的商业信誉和健全的财务会计制度；</w:t>
      </w:r>
    </w:p>
    <w:p w14:paraId="20C454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firstLine="480" w:firstLineChars="200"/>
        <w:textAlignment w:val="auto"/>
        <w:rPr>
          <w:rFonts w:hAnsi="宋体" w:cs="宋体"/>
          <w:sz w:val="24"/>
          <w:szCs w:val="24"/>
        </w:rPr>
      </w:pPr>
      <w:r>
        <w:rPr>
          <w:rFonts w:hint="eastAsia" w:hAnsi="宋体" w:cs="宋体"/>
          <w:sz w:val="24"/>
          <w:szCs w:val="24"/>
        </w:rPr>
        <w:t>（三）具有履行合同所必需的设备和专业技术能力；</w:t>
      </w:r>
    </w:p>
    <w:p w14:paraId="26D817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firstLine="480" w:firstLineChars="200"/>
        <w:textAlignment w:val="auto"/>
        <w:rPr>
          <w:rFonts w:hAnsi="宋体" w:cs="宋体"/>
          <w:sz w:val="24"/>
          <w:szCs w:val="24"/>
        </w:rPr>
      </w:pPr>
      <w:r>
        <w:rPr>
          <w:rFonts w:hint="eastAsia" w:hAnsi="宋体" w:cs="宋体"/>
          <w:sz w:val="24"/>
          <w:szCs w:val="24"/>
        </w:rPr>
        <w:t>（四）有依法缴纳税收和社会保障资金的良好记录；</w:t>
      </w:r>
    </w:p>
    <w:p w14:paraId="4AF993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firstLine="480" w:firstLineChars="200"/>
        <w:textAlignment w:val="auto"/>
        <w:rPr>
          <w:rFonts w:hAnsi="宋体" w:cs="宋体"/>
          <w:sz w:val="24"/>
          <w:szCs w:val="24"/>
        </w:rPr>
      </w:pPr>
      <w:r>
        <w:rPr>
          <w:rFonts w:hint="eastAsia" w:hAnsi="宋体" w:cs="宋体"/>
          <w:sz w:val="24"/>
          <w:szCs w:val="24"/>
        </w:rPr>
        <w:t>（五）参加采购活动前三年内，在经营活动中没有重大违法记录；</w:t>
      </w:r>
    </w:p>
    <w:p w14:paraId="638C776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400" w:lineRule="exact"/>
        <w:ind w:firstLine="480" w:firstLineChars="200"/>
        <w:textAlignment w:val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（六）法律、行政法规规定的其他条件。</w:t>
      </w:r>
    </w:p>
    <w:p w14:paraId="1ECD7E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firstLine="480" w:firstLineChars="200"/>
        <w:textAlignment w:val="auto"/>
        <w:rPr>
          <w:rFonts w:hAnsi="宋体" w:cs="宋体"/>
          <w:sz w:val="24"/>
          <w:szCs w:val="24"/>
        </w:rPr>
      </w:pPr>
      <w:r>
        <w:rPr>
          <w:rFonts w:hint="eastAsia" w:hAnsi="宋体" w:cs="宋体"/>
          <w:sz w:val="24"/>
          <w:szCs w:val="24"/>
        </w:rPr>
        <w:t>二、在参加本次采购活动中，不存在与单位负责人为同一人或者存在直接控股、管理关系的其他供应商参与同一合同项下的采购活动的行为。（实质性要求）</w:t>
      </w:r>
    </w:p>
    <w:p w14:paraId="4C6914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firstLine="480" w:firstLineChars="200"/>
        <w:textAlignment w:val="auto"/>
        <w:rPr>
          <w:rFonts w:hAnsi="宋体" w:cs="宋体"/>
          <w:sz w:val="24"/>
          <w:szCs w:val="24"/>
        </w:rPr>
      </w:pPr>
      <w:r>
        <w:rPr>
          <w:rFonts w:hint="eastAsia" w:hAnsi="宋体" w:cs="宋体"/>
          <w:sz w:val="24"/>
          <w:szCs w:val="24"/>
        </w:rPr>
        <w:t>三、在参加本次采购活动中，不存在和其他供应商在同一合同项下的采购项目中，同时委托同一个自然人、同一家庭的人员、同一单位的人员作为代理人的行为。（实质性要求）</w:t>
      </w:r>
    </w:p>
    <w:p w14:paraId="763FC9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firstLine="480" w:firstLineChars="200"/>
        <w:textAlignment w:val="auto"/>
        <w:rPr>
          <w:rFonts w:hint="eastAsia" w:hAnsi="宋体" w:eastAsia="宋体" w:cs="宋体"/>
          <w:sz w:val="24"/>
          <w:szCs w:val="24"/>
          <w:lang w:val="en-US" w:eastAsia="zh-CN"/>
        </w:rPr>
      </w:pPr>
      <w:r>
        <w:rPr>
          <w:rFonts w:hint="eastAsia" w:hAnsi="宋体" w:cs="宋体"/>
          <w:sz w:val="24"/>
          <w:szCs w:val="24"/>
        </w:rPr>
        <w:t>四、如果有规定的记入诚信档案的失信行为，将在响应文件中全面如实反映。（实质性要求）</w:t>
      </w:r>
    </w:p>
    <w:p w14:paraId="082C60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firstLine="480" w:firstLineChars="200"/>
        <w:textAlignment w:val="auto"/>
        <w:rPr>
          <w:rFonts w:hAnsi="宋体" w:cs="宋体"/>
          <w:sz w:val="24"/>
          <w:szCs w:val="24"/>
        </w:rPr>
      </w:pPr>
      <w:r>
        <w:rPr>
          <w:rFonts w:hint="eastAsia" w:hAnsi="宋体" w:cs="宋体"/>
          <w:sz w:val="24"/>
          <w:szCs w:val="24"/>
        </w:rPr>
        <w:t>五、响应文件中提供的能够给予我公司带来优惠、好处的任何资料和技术、服务、商务等响应承诺情况都是真实的、有效的、合法的。（实质性要求）</w:t>
      </w:r>
    </w:p>
    <w:p w14:paraId="296E03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firstLine="480" w:firstLineChars="200"/>
        <w:textAlignment w:val="auto"/>
        <w:rPr>
          <w:rFonts w:hAnsi="宋体" w:cs="宋体"/>
          <w:sz w:val="24"/>
          <w:szCs w:val="24"/>
        </w:rPr>
      </w:pPr>
      <w:r>
        <w:rPr>
          <w:rFonts w:hint="eastAsia" w:hAnsi="宋体" w:cs="宋体"/>
          <w:sz w:val="24"/>
          <w:szCs w:val="24"/>
        </w:rPr>
        <w:t>六、如本项目采购过程中需要提供样品，则我公司提供的样品即为成交后将要提供的成交产品，我公司对提供样品的性能和质量负责，因样品存在缺陷或者不符合采购文件要求导致未能成交的，我公司愿意承担相应不利后果。（实质性要求）</w:t>
      </w:r>
    </w:p>
    <w:p w14:paraId="7C770C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firstLine="480" w:firstLineChars="200"/>
        <w:textAlignment w:val="auto"/>
        <w:rPr>
          <w:rFonts w:hAnsi="宋体" w:cs="宋体"/>
          <w:sz w:val="24"/>
          <w:szCs w:val="24"/>
        </w:rPr>
      </w:pPr>
      <w:r>
        <w:rPr>
          <w:rFonts w:hint="eastAsia" w:hAnsi="宋体" w:cs="宋体"/>
          <w:sz w:val="24"/>
          <w:szCs w:val="24"/>
        </w:rPr>
        <w:t>本公司对上述承诺的内容事项真实性负责。如经查实上述承诺的内容事项存在虚假，我公司愿意接受以提供虚假材料谋取成交的法律责任。</w:t>
      </w:r>
    </w:p>
    <w:p w14:paraId="7E30AFC2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sz w:val="24"/>
          <w:szCs w:val="24"/>
        </w:rPr>
      </w:pPr>
    </w:p>
    <w:p w14:paraId="2CD3A4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firstLine="480" w:firstLineChars="200"/>
        <w:textAlignment w:val="auto"/>
        <w:rPr>
          <w:rFonts w:hAnsi="宋体" w:cs="宋体"/>
          <w:sz w:val="24"/>
          <w:szCs w:val="24"/>
        </w:rPr>
      </w:pPr>
      <w:r>
        <w:rPr>
          <w:rFonts w:hint="eastAsia" w:hAnsi="宋体" w:cs="宋体"/>
          <w:sz w:val="24"/>
          <w:szCs w:val="24"/>
        </w:rPr>
        <w:t>法定代表人签字或者加盖个人私章：XXXX</w:t>
      </w:r>
    </w:p>
    <w:p w14:paraId="4E59D8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firstLine="480" w:firstLineChars="200"/>
        <w:textAlignment w:val="auto"/>
        <w:rPr>
          <w:rFonts w:hAnsi="宋体" w:cs="宋体"/>
          <w:sz w:val="24"/>
          <w:szCs w:val="24"/>
        </w:rPr>
      </w:pPr>
      <w:r>
        <w:rPr>
          <w:rFonts w:hint="eastAsia" w:hAnsi="宋体" w:cs="宋体"/>
          <w:sz w:val="24"/>
          <w:szCs w:val="24"/>
        </w:rPr>
        <w:t>授权代表签字：XXXX</w:t>
      </w:r>
    </w:p>
    <w:p w14:paraId="67C15A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firstLine="480" w:firstLineChars="200"/>
        <w:textAlignment w:val="auto"/>
        <w:rPr>
          <w:rFonts w:hAnsi="宋体" w:cs="宋体"/>
          <w:sz w:val="24"/>
          <w:szCs w:val="24"/>
        </w:rPr>
      </w:pPr>
      <w:r>
        <w:rPr>
          <w:rFonts w:hint="eastAsia" w:hAnsi="宋体" w:cs="宋体"/>
          <w:sz w:val="24"/>
          <w:szCs w:val="24"/>
        </w:rPr>
        <w:t>供应商名称：XXXX（盖章）</w:t>
      </w:r>
    </w:p>
    <w:p w14:paraId="3CA3A4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hAnsi="宋体" w:cs="宋体"/>
          <w:sz w:val="24"/>
          <w:szCs w:val="24"/>
        </w:rPr>
        <w:t>日  期：XXX年XXX月XXX日</w:t>
      </w:r>
      <w:r>
        <w:rPr>
          <w:rFonts w:hAnsi="宋体" w:cs="宋体"/>
        </w:rPr>
        <w:br w:type="page"/>
      </w:r>
    </w:p>
    <w:p w14:paraId="56C66E0D">
      <w:pPr>
        <w:pStyle w:val="3"/>
        <w:jc w:val="center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五、</w:t>
      </w:r>
      <w:bookmarkStart w:id="54" w:name="_Toc16298"/>
      <w:r>
        <w:rPr>
          <w:rFonts w:hint="eastAsia" w:ascii="宋体" w:hAnsi="宋体" w:eastAsia="宋体" w:cs="宋体"/>
        </w:rPr>
        <w:t>无行贿犯罪记录承诺函</w:t>
      </w:r>
      <w:bookmarkEnd w:id="54"/>
    </w:p>
    <w:p w14:paraId="1578C7F6">
      <w:pPr>
        <w:pStyle w:val="17"/>
        <w:spacing w:line="360" w:lineRule="auto"/>
        <w:ind w:firstLine="683"/>
        <w:jc w:val="both"/>
        <w:rPr>
          <w:rFonts w:ascii="宋体" w:hAnsi="宋体" w:eastAsia="宋体" w:cs="宋体"/>
          <w:color w:val="auto"/>
          <w:kern w:val="2"/>
          <w:u w:val="single"/>
        </w:rPr>
      </w:pPr>
    </w:p>
    <w:p w14:paraId="559BD6AC">
      <w:pPr>
        <w:pStyle w:val="17"/>
        <w:spacing w:line="360" w:lineRule="auto"/>
        <w:jc w:val="both"/>
        <w:rPr>
          <w:rFonts w:ascii="宋体" w:hAnsi="宋体" w:eastAsia="宋体" w:cs="宋体"/>
          <w:color w:val="auto"/>
          <w:kern w:val="2"/>
        </w:rPr>
      </w:pPr>
      <w:r>
        <w:rPr>
          <w:rFonts w:hint="eastAsia" w:ascii="宋体" w:hAnsi="宋体" w:eastAsia="宋体" w:cs="宋体"/>
          <w:color w:val="auto"/>
          <w:kern w:val="2"/>
          <w:u w:val="single"/>
        </w:rPr>
        <w:t>四川信息职业技术学院</w:t>
      </w:r>
      <w:r>
        <w:rPr>
          <w:rFonts w:hint="eastAsia" w:ascii="宋体" w:hAnsi="宋体" w:eastAsia="宋体" w:cs="宋体"/>
          <w:color w:val="auto"/>
          <w:kern w:val="2"/>
          <w:u w:val="single"/>
          <w:lang w:val="en-US" w:eastAsia="zh-CN"/>
        </w:rPr>
        <w:t>党委宣传统战部</w:t>
      </w:r>
      <w:r>
        <w:rPr>
          <w:rFonts w:hint="eastAsia" w:ascii="宋体" w:hAnsi="宋体" w:eastAsia="宋体" w:cs="宋体"/>
          <w:color w:val="auto"/>
          <w:kern w:val="2"/>
        </w:rPr>
        <w:t>：</w:t>
      </w:r>
    </w:p>
    <w:p w14:paraId="56876810">
      <w:pPr>
        <w:pStyle w:val="17"/>
        <w:spacing w:line="360" w:lineRule="auto"/>
        <w:ind w:firstLine="480" w:firstLineChars="200"/>
        <w:jc w:val="both"/>
        <w:rPr>
          <w:rFonts w:ascii="宋体" w:hAnsi="宋体" w:eastAsia="宋体" w:cs="宋体"/>
          <w:color w:val="auto"/>
          <w:kern w:val="2"/>
        </w:rPr>
      </w:pPr>
      <w:r>
        <w:rPr>
          <w:rFonts w:hint="eastAsia" w:ascii="宋体" w:hAnsi="宋体" w:eastAsia="宋体" w:cs="宋体"/>
          <w:color w:val="auto"/>
          <w:kern w:val="2"/>
        </w:rPr>
        <w:t>我公司作为本次采购项目的供应商，现作出如下承诺：</w:t>
      </w:r>
    </w:p>
    <w:p w14:paraId="23B01704">
      <w:pPr>
        <w:pStyle w:val="17"/>
        <w:spacing w:line="360" w:lineRule="auto"/>
        <w:ind w:firstLine="480" w:firstLineChars="200"/>
        <w:jc w:val="both"/>
        <w:rPr>
          <w:rFonts w:ascii="宋体" w:hAnsi="宋体" w:eastAsia="宋体" w:cs="宋体"/>
          <w:color w:val="auto"/>
          <w:kern w:val="2"/>
        </w:rPr>
      </w:pPr>
      <w:r>
        <w:rPr>
          <w:rFonts w:hint="eastAsia" w:ascii="宋体" w:hAnsi="宋体" w:eastAsia="宋体" w:cs="宋体"/>
          <w:color w:val="auto"/>
          <w:kern w:val="2"/>
        </w:rPr>
        <w:t>我公司（XXX）及现任法定代表人（XXX）在参加采购活动前三年内不具有行贿犯罪记录。</w:t>
      </w:r>
    </w:p>
    <w:p w14:paraId="356FA8D4">
      <w:pPr>
        <w:pStyle w:val="17"/>
        <w:spacing w:line="360" w:lineRule="auto"/>
        <w:ind w:firstLine="480" w:firstLineChars="200"/>
        <w:jc w:val="both"/>
        <w:rPr>
          <w:rFonts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本公司对上述承诺的内容事项真实性负责。如经查实上述承诺的内容事项存在虚假，我公司愿意接受以提供虚假材料谋取成交追究法律责任。</w:t>
      </w:r>
    </w:p>
    <w:p w14:paraId="17ACA595">
      <w:pPr>
        <w:pStyle w:val="17"/>
        <w:spacing w:line="360" w:lineRule="auto"/>
        <w:ind w:firstLine="720" w:firstLineChars="300"/>
        <w:jc w:val="both"/>
        <w:rPr>
          <w:rFonts w:ascii="宋体" w:hAnsi="宋体" w:eastAsia="宋体" w:cs="宋体"/>
          <w:color w:val="auto"/>
        </w:rPr>
      </w:pPr>
    </w:p>
    <w:p w14:paraId="5559136E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法定代表人签字或者加盖个人私章：XXXX</w:t>
      </w:r>
    </w:p>
    <w:p w14:paraId="554B35AE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授权代表签字：XXXX</w:t>
      </w:r>
    </w:p>
    <w:p w14:paraId="4157426E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供应商名称：XXXX（盖章）</w:t>
      </w:r>
    </w:p>
    <w:p w14:paraId="4B9C5738">
      <w:pPr>
        <w:pStyle w:val="17"/>
        <w:spacing w:line="360" w:lineRule="auto"/>
        <w:ind w:firstLine="480" w:firstLineChars="200"/>
        <w:jc w:val="both"/>
        <w:rPr>
          <w:rFonts w:ascii="宋体" w:hAnsi="宋体" w:eastAsia="宋体" w:cs="宋体"/>
          <w:color w:val="auto"/>
        </w:rPr>
      </w:pPr>
      <w:r>
        <w:rPr>
          <w:rFonts w:hint="eastAsia" w:hAnsi="宋体" w:cs="宋体"/>
        </w:rPr>
        <w:t>日  期：XXX年XXX月XXX日</w:t>
      </w:r>
    </w:p>
    <w:p w14:paraId="0F1AD9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</w:rPr>
      </w:pPr>
    </w:p>
    <w:p w14:paraId="4D8D6B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</w:rPr>
      </w:pPr>
    </w:p>
    <w:p w14:paraId="35CC3A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</w:rPr>
      </w:pPr>
    </w:p>
    <w:p w14:paraId="78AD7C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</w:rPr>
      </w:pPr>
    </w:p>
    <w:p w14:paraId="675233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</w:rPr>
      </w:pPr>
    </w:p>
    <w:p w14:paraId="15D783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 w14:paraId="52111B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 w14:paraId="4C1615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供应商（盖章）：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法人或授权代表签字：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日期：</w:t>
      </w:r>
    </w:p>
    <w:p w14:paraId="6F3F36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 w14:paraId="2E736F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 w14:paraId="167B8E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</w:rPr>
      </w:pPr>
    </w:p>
    <w:p w14:paraId="170CF6AE">
      <w:pPr>
        <w:pStyle w:val="3"/>
        <w:jc w:val="center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六、诚信情况承诺函</w:t>
      </w:r>
    </w:p>
    <w:p w14:paraId="67603997">
      <w:pPr>
        <w:pStyle w:val="9"/>
        <w:spacing w:before="0" w:after="0" w:line="360" w:lineRule="auto"/>
        <w:outlineLvl w:val="9"/>
        <w:rPr>
          <w:rFonts w:ascii="宋体" w:hAnsi="宋体" w:cs="宋体"/>
          <w:u w:val="single"/>
        </w:rPr>
      </w:pPr>
    </w:p>
    <w:p w14:paraId="718E4186">
      <w:pPr>
        <w:adjustRightInd w:val="0"/>
        <w:spacing w:line="360" w:lineRule="auto"/>
        <w:jc w:val="left"/>
        <w:rPr>
          <w:rFonts w:hAnsi="宋体" w:cs="宋体"/>
          <w:sz w:val="24"/>
          <w:szCs w:val="24"/>
        </w:rPr>
      </w:pPr>
      <w:r>
        <w:rPr>
          <w:rFonts w:hint="eastAsia" w:hAnsi="宋体" w:cs="宋体"/>
          <w:sz w:val="24"/>
          <w:szCs w:val="24"/>
          <w:u w:val="single"/>
        </w:rPr>
        <w:t>四川信息职业技术学院</w:t>
      </w:r>
      <w:r>
        <w:rPr>
          <w:rFonts w:hint="eastAsia" w:hAnsi="宋体" w:cs="宋体"/>
          <w:sz w:val="24"/>
          <w:szCs w:val="24"/>
          <w:u w:val="single"/>
          <w:lang w:val="en-US" w:eastAsia="zh-CN"/>
        </w:rPr>
        <w:t>党委宣传统战部</w:t>
      </w:r>
      <w:r>
        <w:rPr>
          <w:rFonts w:hint="eastAsia" w:hAnsi="宋体" w:cs="宋体"/>
          <w:sz w:val="24"/>
          <w:szCs w:val="24"/>
          <w:u w:val="single"/>
        </w:rPr>
        <w:t>：</w:t>
      </w:r>
    </w:p>
    <w:p w14:paraId="7974B28E">
      <w:pPr>
        <w:pStyle w:val="17"/>
        <w:spacing w:line="360" w:lineRule="auto"/>
        <w:ind w:firstLine="482"/>
        <w:rPr>
          <w:rFonts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本单位</w:t>
      </w:r>
      <w:r>
        <w:rPr>
          <w:rFonts w:hint="eastAsia" w:ascii="宋体" w:hAnsi="宋体" w:eastAsia="宋体" w:cs="宋体"/>
          <w:color w:val="auto"/>
          <w:u w:val="single"/>
        </w:rPr>
        <w:t xml:space="preserve">               </w:t>
      </w:r>
      <w:r>
        <w:rPr>
          <w:rFonts w:hint="eastAsia" w:ascii="宋体" w:hAnsi="宋体" w:eastAsia="宋体" w:cs="宋体"/>
          <w:color w:val="auto"/>
        </w:rPr>
        <w:t>（供应商名称）参加本次</w:t>
      </w:r>
      <w:r>
        <w:rPr>
          <w:rFonts w:hint="eastAsia" w:ascii="宋体" w:hAnsi="宋体" w:eastAsia="宋体" w:cs="宋体"/>
          <w:color w:val="auto"/>
          <w:u w:val="single"/>
        </w:rPr>
        <w:t xml:space="preserve">               </w:t>
      </w:r>
      <w:r>
        <w:rPr>
          <w:rFonts w:hint="eastAsia" w:ascii="宋体" w:hAnsi="宋体" w:eastAsia="宋体" w:cs="宋体"/>
          <w:color w:val="auto"/>
        </w:rPr>
        <w:t>项目（项目编号：</w:t>
      </w:r>
      <w:r>
        <w:rPr>
          <w:rFonts w:hint="eastAsia" w:ascii="宋体" w:hAnsi="宋体" w:eastAsia="宋体" w:cs="宋体"/>
          <w:color w:val="auto"/>
          <w:u w:val="single"/>
        </w:rPr>
        <w:t xml:space="preserve">               </w:t>
      </w:r>
      <w:r>
        <w:rPr>
          <w:rFonts w:hint="eastAsia" w:ascii="宋体" w:hAnsi="宋体" w:eastAsia="宋体" w:cs="宋体"/>
          <w:color w:val="auto"/>
        </w:rPr>
        <w:t>）的采购活动，现根据相关规定，针对本单位的诚信情况作出以下承诺：</w:t>
      </w:r>
    </w:p>
    <w:p w14:paraId="0CF2DB9D">
      <w:pPr>
        <w:pStyle w:val="17"/>
        <w:spacing w:line="360" w:lineRule="auto"/>
        <w:ind w:firstLine="482"/>
        <w:rPr>
          <w:rFonts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我单位具有所规定的失信行为</w:t>
      </w:r>
      <w:r>
        <w:rPr>
          <w:rFonts w:hint="eastAsia" w:ascii="宋体" w:hAnsi="宋体" w:eastAsia="宋体" w:cs="宋体"/>
          <w:color w:val="auto"/>
          <w:u w:val="single"/>
        </w:rPr>
        <w:t xml:space="preserve">     </w:t>
      </w:r>
      <w:r>
        <w:rPr>
          <w:rFonts w:hint="eastAsia" w:ascii="宋体" w:hAnsi="宋体" w:eastAsia="宋体" w:cs="宋体"/>
          <w:color w:val="auto"/>
        </w:rPr>
        <w:t>次。（填写失信行为的次数时，建议使用大写数字，如零、壹、贰、叁、肆等。）；（仅限投标截止当日仍在有效期的次数）</w:t>
      </w:r>
    </w:p>
    <w:p w14:paraId="5BDFCA69">
      <w:pPr>
        <w:pStyle w:val="17"/>
        <w:spacing w:line="360" w:lineRule="auto"/>
        <w:ind w:firstLine="482"/>
        <w:rPr>
          <w:rFonts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我单位对以上填写信息的真实性负责，如有不实，本单位愿意承担由此产生的一切法律责任和后果。</w:t>
      </w:r>
    </w:p>
    <w:p w14:paraId="3364F6B6">
      <w:pPr>
        <w:pStyle w:val="17"/>
        <w:spacing w:line="360" w:lineRule="auto"/>
        <w:ind w:firstLine="482"/>
        <w:rPr>
          <w:rFonts w:ascii="宋体" w:hAnsi="宋体" w:eastAsia="宋体" w:cs="宋体"/>
          <w:color w:val="auto"/>
        </w:rPr>
      </w:pPr>
    </w:p>
    <w:p w14:paraId="4359726B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法定代表人签字或者加盖个人私章：XXXX</w:t>
      </w:r>
    </w:p>
    <w:p w14:paraId="59874597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授权代表签字：XXXX</w:t>
      </w:r>
    </w:p>
    <w:p w14:paraId="3585A013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供应商名称：XXXX（盖章）</w:t>
      </w:r>
    </w:p>
    <w:p w14:paraId="52BE9A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</w:rPr>
      </w:pPr>
      <w:r>
        <w:rPr>
          <w:rFonts w:hint="eastAsia" w:hAnsi="宋体" w:cs="宋体"/>
          <w:sz w:val="24"/>
        </w:rPr>
        <w:t>日  期：XXX年XXX月XXX日</w:t>
      </w:r>
      <w:r>
        <w:rPr>
          <w:rFonts w:hAnsi="宋体" w:cs="宋体"/>
        </w:rPr>
        <w:br w:type="page"/>
      </w:r>
    </w:p>
    <w:bookmarkEnd w:id="53"/>
    <w:p w14:paraId="1C0BDEE4">
      <w:pPr>
        <w:pStyle w:val="3"/>
        <w:numPr>
          <w:ilvl w:val="0"/>
          <w:numId w:val="0"/>
        </w:numPr>
        <w:bidi w:val="0"/>
        <w:ind w:leftChars="0"/>
        <w:jc w:val="center"/>
        <w:rPr>
          <w:rFonts w:hint="eastAsia"/>
        </w:rPr>
      </w:pPr>
      <w:bookmarkStart w:id="55" w:name="heading_32"/>
      <w:bookmarkStart w:id="56" w:name="_Toc4599"/>
      <w:r>
        <w:rPr>
          <w:rFonts w:hint="eastAsia"/>
          <w:lang w:val="en-US" w:eastAsia="zh-CN"/>
        </w:rPr>
        <w:t>七、</w:t>
      </w:r>
      <w:r>
        <w:rPr>
          <w:rFonts w:hint="eastAsia"/>
        </w:rPr>
        <w:t>商务应答表</w:t>
      </w:r>
      <w:bookmarkEnd w:id="55"/>
      <w:bookmarkEnd w:id="56"/>
    </w:p>
    <w:p w14:paraId="397A4943">
      <w:pPr>
        <w:numPr>
          <w:ilvl w:val="0"/>
          <w:numId w:val="0"/>
        </w:numPr>
        <w:ind w:leftChars="0"/>
        <w:rPr>
          <w:rFonts w:hint="eastAsia"/>
        </w:rPr>
      </w:pP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65"/>
        <w:gridCol w:w="4637"/>
        <w:gridCol w:w="2078"/>
      </w:tblGrid>
      <w:tr w14:paraId="5875AD8F">
        <w:tc>
          <w:tcPr>
            <w:tcW w:w="156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E3237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序号</w:t>
            </w:r>
          </w:p>
        </w:tc>
        <w:tc>
          <w:tcPr>
            <w:tcW w:w="463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C6533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采购要求</w:t>
            </w:r>
          </w:p>
        </w:tc>
        <w:tc>
          <w:tcPr>
            <w:tcW w:w="207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AA5D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响应情况</w:t>
            </w:r>
          </w:p>
        </w:tc>
      </w:tr>
      <w:tr w14:paraId="0E69275B">
        <w:tc>
          <w:tcPr>
            <w:tcW w:w="156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F3C50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463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1A91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207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67537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560" w:firstLineChars="2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 w14:paraId="21CC37A7">
        <w:tc>
          <w:tcPr>
            <w:tcW w:w="156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CE95E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val="en-US" w:eastAsia="zh-CN"/>
              </w:rPr>
              <w:t xml:space="preserve"> </w:t>
            </w:r>
          </w:p>
        </w:tc>
        <w:tc>
          <w:tcPr>
            <w:tcW w:w="463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51DA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/>
              </w:rPr>
            </w:pPr>
          </w:p>
        </w:tc>
        <w:tc>
          <w:tcPr>
            <w:tcW w:w="207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A548F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560" w:firstLineChars="20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/>
              </w:rPr>
            </w:pPr>
          </w:p>
        </w:tc>
      </w:tr>
      <w:tr w14:paraId="053FFF63">
        <w:tc>
          <w:tcPr>
            <w:tcW w:w="156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E6E9B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/>
              </w:rPr>
            </w:pPr>
          </w:p>
        </w:tc>
        <w:tc>
          <w:tcPr>
            <w:tcW w:w="463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E8C3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/>
              </w:rPr>
            </w:pPr>
          </w:p>
        </w:tc>
        <w:tc>
          <w:tcPr>
            <w:tcW w:w="207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B3D6B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560" w:firstLineChars="20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/>
              </w:rPr>
            </w:pPr>
          </w:p>
        </w:tc>
      </w:tr>
      <w:tr w14:paraId="58492487">
        <w:tc>
          <w:tcPr>
            <w:tcW w:w="156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6F685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/>
              </w:rPr>
            </w:pPr>
          </w:p>
        </w:tc>
        <w:tc>
          <w:tcPr>
            <w:tcW w:w="463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09C92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/>
              </w:rPr>
            </w:pPr>
          </w:p>
        </w:tc>
        <w:tc>
          <w:tcPr>
            <w:tcW w:w="207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A1EC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560" w:firstLineChars="20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/>
              </w:rPr>
            </w:pPr>
          </w:p>
        </w:tc>
      </w:tr>
      <w:tr w14:paraId="5E9DD089">
        <w:tc>
          <w:tcPr>
            <w:tcW w:w="156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CF81B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/>
              </w:rPr>
            </w:pPr>
          </w:p>
        </w:tc>
        <w:tc>
          <w:tcPr>
            <w:tcW w:w="463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E4953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/>
              </w:rPr>
            </w:pPr>
          </w:p>
        </w:tc>
        <w:tc>
          <w:tcPr>
            <w:tcW w:w="207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8456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560" w:firstLineChars="20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/>
              </w:rPr>
            </w:pPr>
          </w:p>
        </w:tc>
      </w:tr>
      <w:tr w14:paraId="5E340C56">
        <w:tc>
          <w:tcPr>
            <w:tcW w:w="156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FC5B1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/>
              </w:rPr>
            </w:pPr>
          </w:p>
        </w:tc>
        <w:tc>
          <w:tcPr>
            <w:tcW w:w="463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6A05D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/>
              </w:rPr>
            </w:pPr>
          </w:p>
        </w:tc>
        <w:tc>
          <w:tcPr>
            <w:tcW w:w="207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4214F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560" w:firstLineChars="20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/>
              </w:rPr>
            </w:pPr>
          </w:p>
        </w:tc>
      </w:tr>
    </w:tbl>
    <w:p w14:paraId="37AE93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</w:rPr>
      </w:pPr>
    </w:p>
    <w:p w14:paraId="54E976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</w:rPr>
      </w:pPr>
    </w:p>
    <w:p w14:paraId="4E8282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</w:rPr>
      </w:pPr>
    </w:p>
    <w:p w14:paraId="4DB26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供应商（盖章）：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法人或授权代表签字：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日期：</w:t>
      </w:r>
    </w:p>
    <w:p w14:paraId="65579F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</w:rPr>
      </w:pPr>
    </w:p>
    <w:p w14:paraId="5F903E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</w:rPr>
      </w:pPr>
    </w:p>
    <w:p w14:paraId="1F1193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</w:rPr>
      </w:pPr>
    </w:p>
    <w:p w14:paraId="5D54F9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</w:rPr>
      </w:pPr>
    </w:p>
    <w:p w14:paraId="6A2F20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</w:rPr>
      </w:pPr>
    </w:p>
    <w:p w14:paraId="2AEFCB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</w:rPr>
      </w:pPr>
    </w:p>
    <w:p w14:paraId="3127D7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</w:rPr>
      </w:pPr>
    </w:p>
    <w:p w14:paraId="3AED910B">
      <w:pPr>
        <w:pStyle w:val="8"/>
        <w:rPr>
          <w:rFonts w:hint="eastAsia" w:asciiTheme="minorEastAsia" w:hAnsiTheme="minorEastAsia" w:eastAsiaTheme="minorEastAsia" w:cstheme="minorEastAsia"/>
        </w:rPr>
      </w:pPr>
    </w:p>
    <w:p w14:paraId="6B5BB0D8">
      <w:pPr>
        <w:pStyle w:val="5"/>
        <w:rPr>
          <w:rFonts w:hint="eastAsia"/>
        </w:rPr>
      </w:pPr>
    </w:p>
    <w:p w14:paraId="5106E274">
      <w:pPr>
        <w:pStyle w:val="3"/>
        <w:numPr>
          <w:ilvl w:val="0"/>
          <w:numId w:val="0"/>
        </w:numPr>
        <w:bidi w:val="0"/>
        <w:jc w:val="center"/>
        <w:rPr>
          <w:rFonts w:hint="eastAsia"/>
        </w:rPr>
      </w:pPr>
      <w:bookmarkStart w:id="57" w:name="heading_33"/>
      <w:bookmarkStart w:id="58" w:name="_Toc31620"/>
      <w:r>
        <w:rPr>
          <w:rFonts w:hint="eastAsia"/>
          <w:lang w:val="en-US" w:eastAsia="zh-CN"/>
        </w:rPr>
        <w:t>八、</w:t>
      </w:r>
      <w:r>
        <w:rPr>
          <w:rFonts w:hint="eastAsia"/>
        </w:rPr>
        <w:t>技术参数应答表</w:t>
      </w:r>
      <w:bookmarkEnd w:id="57"/>
      <w:bookmarkEnd w:id="58"/>
    </w:p>
    <w:p w14:paraId="735D9D85">
      <w:pPr>
        <w:rPr>
          <w:rFonts w:hint="eastAsia"/>
        </w:rPr>
      </w:pPr>
    </w:p>
    <w:p w14:paraId="4B4FFFC0">
      <w:pPr>
        <w:numPr>
          <w:ilvl w:val="0"/>
          <w:numId w:val="0"/>
        </w:numPr>
        <w:ind w:leftChars="0"/>
        <w:rPr>
          <w:rFonts w:hint="eastAsia"/>
        </w:rPr>
      </w:pPr>
    </w:p>
    <w:tbl>
      <w:tblPr>
        <w:tblStyle w:val="10"/>
        <w:tblpPr w:leftFromText="180" w:rightFromText="180" w:vertAnchor="text" w:horzAnchor="page" w:tblpXSpec="center" w:tblpY="132"/>
        <w:tblOverlap w:val="never"/>
        <w:tblW w:w="41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8"/>
        <w:gridCol w:w="1203"/>
        <w:gridCol w:w="3610"/>
        <w:gridCol w:w="572"/>
        <w:gridCol w:w="546"/>
        <w:gridCol w:w="538"/>
      </w:tblGrid>
      <w:tr w14:paraId="36F70386">
        <w:trPr>
          <w:trHeight w:val="38" w:hRule="atLeast"/>
        </w:trPr>
        <w:tc>
          <w:tcPr>
            <w:tcW w:w="371" w:type="pct"/>
            <w:vAlign w:val="center"/>
          </w:tcPr>
          <w:p w14:paraId="523A311D">
            <w:pPr>
              <w:widowControl/>
              <w:jc w:val="center"/>
              <w:rPr>
                <w:rFonts w:ascii="Calibri" w:hAnsi="宋体" w:cs="宋体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Calibri" w:hAnsi="宋体" w:cs="宋体"/>
                <w:b/>
                <w:bCs/>
                <w:kern w:val="2"/>
                <w:sz w:val="24"/>
                <w:szCs w:val="24"/>
              </w:rPr>
              <w:t>序号</w:t>
            </w:r>
          </w:p>
        </w:tc>
        <w:tc>
          <w:tcPr>
            <w:tcW w:w="861" w:type="pct"/>
            <w:vAlign w:val="center"/>
          </w:tcPr>
          <w:p w14:paraId="1D7B06DF">
            <w:pPr>
              <w:widowControl/>
              <w:jc w:val="center"/>
              <w:rPr>
                <w:rFonts w:ascii="Calibri" w:hAnsi="宋体" w:cs="宋体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Calibri" w:hAnsi="宋体" w:cs="宋体"/>
                <w:b/>
                <w:bCs/>
                <w:kern w:val="2"/>
                <w:sz w:val="24"/>
                <w:szCs w:val="24"/>
              </w:rPr>
              <w:t>名称</w:t>
            </w:r>
          </w:p>
        </w:tc>
        <w:tc>
          <w:tcPr>
            <w:tcW w:w="2583" w:type="pct"/>
            <w:vAlign w:val="center"/>
          </w:tcPr>
          <w:p w14:paraId="13C34A9E">
            <w:pPr>
              <w:widowControl/>
              <w:jc w:val="center"/>
              <w:rPr>
                <w:rFonts w:hint="eastAsia" w:ascii="Calibri" w:hAnsi="宋体" w:cs="宋体" w:eastAsiaTheme="minorEastAsia"/>
                <w:b/>
                <w:bCs/>
                <w:color w:val="00000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宋体" w:cs="宋体"/>
                <w:b/>
                <w:bCs/>
                <w:color w:val="000000"/>
                <w:kern w:val="2"/>
                <w:sz w:val="24"/>
                <w:szCs w:val="24"/>
                <w:lang w:val="en-US" w:eastAsia="zh-CN"/>
              </w:rPr>
              <w:t>需求</w:t>
            </w:r>
          </w:p>
        </w:tc>
        <w:tc>
          <w:tcPr>
            <w:tcW w:w="409" w:type="pct"/>
            <w:vAlign w:val="center"/>
          </w:tcPr>
          <w:p w14:paraId="46124C51">
            <w:pPr>
              <w:widowControl/>
              <w:jc w:val="center"/>
              <w:rPr>
                <w:rFonts w:ascii="Calibri" w:hAnsi="宋体" w:cs="宋体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Calibri" w:hAnsi="宋体" w:cs="宋体"/>
                <w:b/>
                <w:bCs/>
                <w:kern w:val="2"/>
                <w:sz w:val="24"/>
                <w:szCs w:val="24"/>
              </w:rPr>
              <w:t>单位</w:t>
            </w:r>
          </w:p>
        </w:tc>
        <w:tc>
          <w:tcPr>
            <w:tcW w:w="391" w:type="pct"/>
            <w:vAlign w:val="center"/>
          </w:tcPr>
          <w:p w14:paraId="47068CC0">
            <w:pPr>
              <w:widowControl/>
              <w:jc w:val="center"/>
              <w:rPr>
                <w:rFonts w:ascii="Calibri" w:hAnsi="宋体" w:cs="宋体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Calibri" w:hAnsi="宋体" w:cs="宋体"/>
                <w:b/>
                <w:bCs/>
                <w:kern w:val="2"/>
                <w:sz w:val="24"/>
                <w:szCs w:val="24"/>
              </w:rPr>
              <w:t>数量</w:t>
            </w:r>
          </w:p>
        </w:tc>
        <w:tc>
          <w:tcPr>
            <w:tcW w:w="385" w:type="pct"/>
            <w:vAlign w:val="center"/>
          </w:tcPr>
          <w:p w14:paraId="61528CF8">
            <w:pPr>
              <w:widowControl/>
              <w:jc w:val="center"/>
              <w:rPr>
                <w:rFonts w:ascii="Calibri" w:hAnsi="宋体" w:cs="宋体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Calibri" w:hAnsi="宋体" w:cs="宋体"/>
                <w:b/>
                <w:bCs/>
                <w:color w:val="000000"/>
                <w:kern w:val="2"/>
                <w:sz w:val="24"/>
                <w:szCs w:val="24"/>
              </w:rPr>
              <w:t>备注</w:t>
            </w:r>
          </w:p>
        </w:tc>
      </w:tr>
      <w:tr w14:paraId="39FB0D98">
        <w:trPr>
          <w:trHeight w:val="720" w:hRule="atLeast"/>
        </w:trPr>
        <w:tc>
          <w:tcPr>
            <w:tcW w:w="371" w:type="pct"/>
            <w:vAlign w:val="center"/>
          </w:tcPr>
          <w:p w14:paraId="3D4F0811">
            <w:pPr>
              <w:widowControl/>
              <w:spacing w:line="260" w:lineRule="exact"/>
              <w:jc w:val="center"/>
              <w:rPr>
                <w:rFonts w:hint="eastAsia" w:ascii="Calibri" w:hAnsi="宋体" w:eastAsia="宋体" w:cs="宋体"/>
                <w:color w:val="000000"/>
                <w:kern w:val="2"/>
                <w:sz w:val="20"/>
                <w:szCs w:val="11"/>
                <w:lang w:eastAsia="zh-CN"/>
              </w:rPr>
            </w:pPr>
            <w:r>
              <w:rPr>
                <w:rFonts w:hint="eastAsia" w:hAnsi="宋体" w:cs="宋体"/>
                <w:sz w:val="20"/>
                <w:szCs w:val="11"/>
                <w:lang w:eastAsia="zh-CN"/>
              </w:rPr>
              <w:t xml:space="preserve"> </w:t>
            </w:r>
          </w:p>
        </w:tc>
        <w:tc>
          <w:tcPr>
            <w:tcW w:w="861" w:type="pct"/>
            <w:vAlign w:val="center"/>
          </w:tcPr>
          <w:p w14:paraId="1BF54C98">
            <w:pPr>
              <w:widowControl/>
              <w:spacing w:line="260" w:lineRule="exact"/>
              <w:jc w:val="center"/>
              <w:textAlignment w:val="center"/>
              <w:rPr>
                <w:rFonts w:ascii="Calibri" w:hAnsi="Calibri"/>
                <w:kern w:val="2"/>
                <w:sz w:val="20"/>
                <w:szCs w:val="11"/>
              </w:rPr>
            </w:pPr>
          </w:p>
        </w:tc>
        <w:tc>
          <w:tcPr>
            <w:tcW w:w="2583" w:type="pct"/>
            <w:vAlign w:val="center"/>
          </w:tcPr>
          <w:p w14:paraId="7DC9E617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hAnsi="宋体" w:cs="宋体"/>
                <w:kern w:val="2"/>
                <w:sz w:val="20"/>
                <w:szCs w:val="11"/>
              </w:rPr>
            </w:pPr>
          </w:p>
        </w:tc>
        <w:tc>
          <w:tcPr>
            <w:tcW w:w="409" w:type="pct"/>
            <w:vAlign w:val="center"/>
          </w:tcPr>
          <w:p w14:paraId="458CEDD3">
            <w:pPr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391" w:type="pct"/>
            <w:vAlign w:val="center"/>
          </w:tcPr>
          <w:p w14:paraId="4A8CA007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Calibri" w:hAnsi="宋体"/>
                <w:bCs/>
                <w:kern w:val="2"/>
                <w:sz w:val="20"/>
                <w:szCs w:val="11"/>
              </w:rPr>
            </w:pPr>
          </w:p>
        </w:tc>
        <w:tc>
          <w:tcPr>
            <w:tcW w:w="385" w:type="pct"/>
            <w:vAlign w:val="center"/>
          </w:tcPr>
          <w:p w14:paraId="0FE4075C">
            <w:pPr>
              <w:spacing w:line="260" w:lineRule="exact"/>
              <w:rPr>
                <w:rFonts w:ascii="Calibri" w:hAnsi="宋体"/>
                <w:b/>
                <w:color w:val="000000"/>
                <w:kern w:val="2"/>
                <w:sz w:val="20"/>
                <w:szCs w:val="11"/>
              </w:rPr>
            </w:pPr>
          </w:p>
        </w:tc>
      </w:tr>
      <w:tr w14:paraId="3ECBB181">
        <w:trPr>
          <w:trHeight w:val="696" w:hRule="atLeast"/>
        </w:trPr>
        <w:tc>
          <w:tcPr>
            <w:tcW w:w="371" w:type="pct"/>
            <w:vAlign w:val="center"/>
          </w:tcPr>
          <w:p w14:paraId="6F454A65">
            <w:pPr>
              <w:widowControl/>
              <w:spacing w:line="260" w:lineRule="exact"/>
              <w:jc w:val="center"/>
              <w:rPr>
                <w:rFonts w:ascii="Calibri" w:hAnsi="宋体" w:cs="宋体"/>
                <w:color w:val="000000"/>
                <w:kern w:val="2"/>
                <w:sz w:val="20"/>
                <w:szCs w:val="11"/>
              </w:rPr>
            </w:pPr>
          </w:p>
        </w:tc>
        <w:tc>
          <w:tcPr>
            <w:tcW w:w="861" w:type="pct"/>
            <w:vAlign w:val="center"/>
          </w:tcPr>
          <w:p w14:paraId="5043FE26">
            <w:pPr>
              <w:widowControl/>
              <w:spacing w:line="260" w:lineRule="exact"/>
              <w:jc w:val="center"/>
              <w:textAlignment w:val="center"/>
              <w:rPr>
                <w:rFonts w:ascii="Calibri" w:hAnsi="宋体"/>
                <w:bCs/>
                <w:kern w:val="2"/>
                <w:sz w:val="20"/>
                <w:szCs w:val="11"/>
              </w:rPr>
            </w:pPr>
          </w:p>
        </w:tc>
        <w:tc>
          <w:tcPr>
            <w:tcW w:w="2583" w:type="pct"/>
            <w:vAlign w:val="center"/>
          </w:tcPr>
          <w:p w14:paraId="6DF61B62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Calibri" w:hAnsi="Calibri"/>
                <w:kern w:val="2"/>
                <w:sz w:val="20"/>
                <w:szCs w:val="11"/>
              </w:rPr>
            </w:pPr>
          </w:p>
        </w:tc>
        <w:tc>
          <w:tcPr>
            <w:tcW w:w="409" w:type="pct"/>
            <w:vAlign w:val="center"/>
          </w:tcPr>
          <w:p w14:paraId="158573B8">
            <w:pPr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391" w:type="pct"/>
            <w:vAlign w:val="center"/>
          </w:tcPr>
          <w:p w14:paraId="3BB509B9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Calibri" w:hAnsi="宋体"/>
                <w:bCs/>
                <w:kern w:val="2"/>
                <w:sz w:val="20"/>
                <w:szCs w:val="11"/>
              </w:rPr>
            </w:pPr>
          </w:p>
        </w:tc>
        <w:tc>
          <w:tcPr>
            <w:tcW w:w="385" w:type="pct"/>
            <w:vAlign w:val="center"/>
          </w:tcPr>
          <w:p w14:paraId="2B42DAAC">
            <w:pPr>
              <w:spacing w:after="120" w:line="260" w:lineRule="exact"/>
              <w:rPr>
                <w:rFonts w:ascii="Calibri" w:hAnsi="Calibri"/>
                <w:kern w:val="2"/>
                <w:sz w:val="20"/>
                <w:szCs w:val="11"/>
              </w:rPr>
            </w:pPr>
          </w:p>
        </w:tc>
      </w:tr>
      <w:tr w14:paraId="3050C02D">
        <w:trPr>
          <w:trHeight w:val="819" w:hRule="atLeast"/>
        </w:trPr>
        <w:tc>
          <w:tcPr>
            <w:tcW w:w="371" w:type="pct"/>
            <w:vAlign w:val="center"/>
          </w:tcPr>
          <w:p w14:paraId="27658479">
            <w:pPr>
              <w:widowControl/>
              <w:spacing w:line="260" w:lineRule="exact"/>
              <w:jc w:val="center"/>
              <w:rPr>
                <w:rFonts w:ascii="Calibri" w:hAnsi="宋体" w:cs="宋体"/>
                <w:color w:val="000000"/>
                <w:kern w:val="2"/>
                <w:sz w:val="20"/>
                <w:szCs w:val="11"/>
              </w:rPr>
            </w:pPr>
          </w:p>
        </w:tc>
        <w:tc>
          <w:tcPr>
            <w:tcW w:w="861" w:type="pct"/>
            <w:vAlign w:val="center"/>
          </w:tcPr>
          <w:p w14:paraId="6650F668">
            <w:pPr>
              <w:widowControl/>
              <w:spacing w:line="260" w:lineRule="exact"/>
              <w:jc w:val="center"/>
              <w:textAlignment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2583" w:type="pct"/>
            <w:vAlign w:val="center"/>
          </w:tcPr>
          <w:p w14:paraId="6FDB95E9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409" w:type="pct"/>
            <w:vAlign w:val="center"/>
          </w:tcPr>
          <w:p w14:paraId="5612FCDC">
            <w:pPr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391" w:type="pct"/>
            <w:vAlign w:val="center"/>
          </w:tcPr>
          <w:p w14:paraId="317B6F72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Theme="minorEastAsia" w:hAnsiTheme="minorEastAsia" w:cstheme="minorEastAsia"/>
                <w:sz w:val="20"/>
                <w:szCs w:val="11"/>
              </w:rPr>
            </w:pPr>
          </w:p>
        </w:tc>
        <w:tc>
          <w:tcPr>
            <w:tcW w:w="385" w:type="pct"/>
            <w:vAlign w:val="center"/>
          </w:tcPr>
          <w:p w14:paraId="676F34FD">
            <w:pPr>
              <w:spacing w:after="120" w:line="260" w:lineRule="exact"/>
              <w:rPr>
                <w:rFonts w:ascii="Calibri" w:hAnsi="Calibri"/>
                <w:kern w:val="2"/>
                <w:sz w:val="20"/>
                <w:szCs w:val="11"/>
              </w:rPr>
            </w:pPr>
          </w:p>
        </w:tc>
      </w:tr>
      <w:tr w14:paraId="765AE643">
        <w:trPr>
          <w:trHeight w:val="697" w:hRule="atLeast"/>
        </w:trPr>
        <w:tc>
          <w:tcPr>
            <w:tcW w:w="371" w:type="pct"/>
            <w:vAlign w:val="center"/>
          </w:tcPr>
          <w:p w14:paraId="24E95843">
            <w:pPr>
              <w:spacing w:line="260" w:lineRule="exact"/>
              <w:jc w:val="center"/>
              <w:rPr>
                <w:rFonts w:ascii="Calibri" w:hAnsi="宋体" w:cs="宋体"/>
                <w:color w:val="000000"/>
                <w:kern w:val="2"/>
                <w:sz w:val="20"/>
                <w:szCs w:val="11"/>
              </w:rPr>
            </w:pPr>
          </w:p>
        </w:tc>
        <w:tc>
          <w:tcPr>
            <w:tcW w:w="861" w:type="pct"/>
            <w:vAlign w:val="center"/>
          </w:tcPr>
          <w:p w14:paraId="26EBDAFB">
            <w:pPr>
              <w:widowControl/>
              <w:spacing w:line="260" w:lineRule="exact"/>
              <w:jc w:val="center"/>
              <w:textAlignment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2583" w:type="pct"/>
            <w:vAlign w:val="center"/>
          </w:tcPr>
          <w:p w14:paraId="4E7DC4BD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409" w:type="pct"/>
            <w:vAlign w:val="center"/>
          </w:tcPr>
          <w:p w14:paraId="49F17541">
            <w:pPr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391" w:type="pct"/>
            <w:vAlign w:val="center"/>
          </w:tcPr>
          <w:p w14:paraId="4F2C1C59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385" w:type="pct"/>
            <w:vAlign w:val="center"/>
          </w:tcPr>
          <w:p w14:paraId="6A486516">
            <w:pPr>
              <w:spacing w:after="120" w:line="260" w:lineRule="exact"/>
              <w:rPr>
                <w:rFonts w:ascii="Calibri" w:hAnsi="Calibri"/>
                <w:kern w:val="2"/>
                <w:sz w:val="20"/>
                <w:szCs w:val="11"/>
              </w:rPr>
            </w:pPr>
          </w:p>
        </w:tc>
      </w:tr>
      <w:tr w14:paraId="15DF8FCC">
        <w:trPr>
          <w:trHeight w:val="641" w:hRule="atLeast"/>
        </w:trPr>
        <w:tc>
          <w:tcPr>
            <w:tcW w:w="371" w:type="pct"/>
            <w:vAlign w:val="center"/>
          </w:tcPr>
          <w:p w14:paraId="1840A06A">
            <w:pPr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861" w:type="pct"/>
            <w:vAlign w:val="center"/>
          </w:tcPr>
          <w:p w14:paraId="0256B098">
            <w:pPr>
              <w:widowControl/>
              <w:spacing w:line="260" w:lineRule="exact"/>
              <w:jc w:val="center"/>
              <w:textAlignment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2583" w:type="pct"/>
            <w:vAlign w:val="center"/>
          </w:tcPr>
          <w:p w14:paraId="700D2B29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409" w:type="pct"/>
            <w:vAlign w:val="center"/>
          </w:tcPr>
          <w:p w14:paraId="443DAA79">
            <w:pPr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391" w:type="pct"/>
            <w:vAlign w:val="center"/>
          </w:tcPr>
          <w:p w14:paraId="0CC1BC9A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Theme="minorEastAsia" w:hAnsiTheme="minorEastAsia" w:cstheme="minorEastAsia"/>
                <w:sz w:val="20"/>
                <w:szCs w:val="11"/>
              </w:rPr>
            </w:pPr>
          </w:p>
        </w:tc>
        <w:tc>
          <w:tcPr>
            <w:tcW w:w="385" w:type="pct"/>
            <w:vAlign w:val="center"/>
          </w:tcPr>
          <w:p w14:paraId="7F6D0ED9">
            <w:pPr>
              <w:spacing w:after="120" w:line="260" w:lineRule="exact"/>
              <w:rPr>
                <w:rFonts w:ascii="Calibri" w:hAnsi="Calibri"/>
                <w:kern w:val="2"/>
                <w:sz w:val="20"/>
                <w:szCs w:val="11"/>
              </w:rPr>
            </w:pPr>
          </w:p>
        </w:tc>
      </w:tr>
      <w:tr w14:paraId="5C3CE455">
        <w:trPr>
          <w:trHeight w:val="533" w:hRule="atLeast"/>
        </w:trPr>
        <w:tc>
          <w:tcPr>
            <w:tcW w:w="371" w:type="pct"/>
            <w:vAlign w:val="center"/>
          </w:tcPr>
          <w:p w14:paraId="3C9C4D6A">
            <w:pPr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861" w:type="pct"/>
            <w:vAlign w:val="center"/>
          </w:tcPr>
          <w:p w14:paraId="5352C036">
            <w:pPr>
              <w:widowControl/>
              <w:spacing w:line="260" w:lineRule="exact"/>
              <w:jc w:val="center"/>
              <w:textAlignment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2583" w:type="pct"/>
            <w:vAlign w:val="center"/>
          </w:tcPr>
          <w:p w14:paraId="51F09EE6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409" w:type="pct"/>
            <w:vAlign w:val="center"/>
          </w:tcPr>
          <w:p w14:paraId="170CBBBE">
            <w:pPr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391" w:type="pct"/>
            <w:vAlign w:val="center"/>
          </w:tcPr>
          <w:p w14:paraId="5E8B27DC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Theme="minorEastAsia" w:hAnsiTheme="minorEastAsia" w:cstheme="minorEastAsia"/>
                <w:sz w:val="20"/>
                <w:szCs w:val="11"/>
              </w:rPr>
            </w:pPr>
          </w:p>
        </w:tc>
        <w:tc>
          <w:tcPr>
            <w:tcW w:w="385" w:type="pct"/>
            <w:vAlign w:val="center"/>
          </w:tcPr>
          <w:p w14:paraId="1B8519D6">
            <w:pPr>
              <w:spacing w:after="120" w:line="260" w:lineRule="exact"/>
              <w:rPr>
                <w:rFonts w:ascii="Calibri" w:hAnsi="Calibri"/>
                <w:kern w:val="2"/>
                <w:sz w:val="20"/>
                <w:szCs w:val="11"/>
              </w:rPr>
            </w:pPr>
          </w:p>
        </w:tc>
      </w:tr>
      <w:tr w14:paraId="3A0FE3A3">
        <w:trPr>
          <w:trHeight w:val="747" w:hRule="atLeast"/>
        </w:trPr>
        <w:tc>
          <w:tcPr>
            <w:tcW w:w="371" w:type="pct"/>
            <w:vAlign w:val="center"/>
          </w:tcPr>
          <w:p w14:paraId="2710768F">
            <w:pPr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861" w:type="pct"/>
            <w:vAlign w:val="center"/>
          </w:tcPr>
          <w:p w14:paraId="673F8A11">
            <w:pPr>
              <w:widowControl/>
              <w:spacing w:line="260" w:lineRule="exact"/>
              <w:jc w:val="center"/>
              <w:textAlignment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2583" w:type="pct"/>
            <w:vAlign w:val="center"/>
          </w:tcPr>
          <w:p w14:paraId="061B2C92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409" w:type="pct"/>
            <w:vAlign w:val="center"/>
          </w:tcPr>
          <w:p w14:paraId="5B898C9E">
            <w:pPr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391" w:type="pct"/>
            <w:vAlign w:val="center"/>
          </w:tcPr>
          <w:p w14:paraId="46E4705A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Theme="minorEastAsia" w:hAnsiTheme="minorEastAsia" w:cstheme="minorEastAsia"/>
                <w:sz w:val="20"/>
                <w:szCs w:val="11"/>
              </w:rPr>
            </w:pPr>
          </w:p>
        </w:tc>
        <w:tc>
          <w:tcPr>
            <w:tcW w:w="385" w:type="pct"/>
            <w:vAlign w:val="center"/>
          </w:tcPr>
          <w:p w14:paraId="44B6F633">
            <w:pPr>
              <w:spacing w:after="120" w:line="260" w:lineRule="exact"/>
              <w:rPr>
                <w:rFonts w:ascii="Calibri" w:hAnsi="Calibri"/>
                <w:kern w:val="2"/>
                <w:sz w:val="20"/>
                <w:szCs w:val="11"/>
              </w:rPr>
            </w:pPr>
          </w:p>
        </w:tc>
      </w:tr>
      <w:tr w14:paraId="38D388E5">
        <w:trPr>
          <w:trHeight w:val="747" w:hRule="atLeast"/>
        </w:trPr>
        <w:tc>
          <w:tcPr>
            <w:tcW w:w="371" w:type="pct"/>
            <w:vAlign w:val="center"/>
          </w:tcPr>
          <w:p w14:paraId="0E9CA747">
            <w:pPr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861" w:type="pct"/>
            <w:vAlign w:val="center"/>
          </w:tcPr>
          <w:p w14:paraId="2ACA1813">
            <w:pPr>
              <w:widowControl/>
              <w:spacing w:line="260" w:lineRule="exact"/>
              <w:jc w:val="center"/>
              <w:textAlignment w:val="center"/>
              <w:rPr>
                <w:rFonts w:hAnsi="宋体" w:cs="宋体"/>
                <w:color w:val="000000"/>
                <w:sz w:val="20"/>
                <w:szCs w:val="11"/>
                <w:lang w:bidi="ar"/>
              </w:rPr>
            </w:pPr>
          </w:p>
        </w:tc>
        <w:tc>
          <w:tcPr>
            <w:tcW w:w="2583" w:type="pct"/>
            <w:vAlign w:val="center"/>
          </w:tcPr>
          <w:p w14:paraId="588359F4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hAnsi="宋体" w:cs="宋体"/>
                <w:sz w:val="20"/>
                <w:szCs w:val="11"/>
              </w:rPr>
            </w:pPr>
          </w:p>
        </w:tc>
        <w:tc>
          <w:tcPr>
            <w:tcW w:w="409" w:type="pct"/>
            <w:vAlign w:val="center"/>
          </w:tcPr>
          <w:p w14:paraId="421EBC7C">
            <w:pPr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391" w:type="pct"/>
            <w:vAlign w:val="center"/>
          </w:tcPr>
          <w:p w14:paraId="3031A888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hAnsi="宋体" w:cs="宋体"/>
                <w:sz w:val="20"/>
                <w:szCs w:val="11"/>
              </w:rPr>
            </w:pPr>
          </w:p>
        </w:tc>
        <w:tc>
          <w:tcPr>
            <w:tcW w:w="385" w:type="pct"/>
            <w:vAlign w:val="center"/>
          </w:tcPr>
          <w:p w14:paraId="7C1B27D1">
            <w:pPr>
              <w:spacing w:after="120" w:line="260" w:lineRule="exact"/>
              <w:rPr>
                <w:rFonts w:ascii="Calibri" w:hAnsi="Calibri"/>
                <w:kern w:val="2"/>
                <w:sz w:val="20"/>
                <w:szCs w:val="11"/>
              </w:rPr>
            </w:pPr>
          </w:p>
        </w:tc>
      </w:tr>
      <w:tr w14:paraId="12F1BCA2">
        <w:trPr>
          <w:trHeight w:val="747" w:hRule="atLeast"/>
        </w:trPr>
        <w:tc>
          <w:tcPr>
            <w:tcW w:w="371" w:type="pct"/>
            <w:vAlign w:val="center"/>
          </w:tcPr>
          <w:p w14:paraId="2637785C">
            <w:pPr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861" w:type="pct"/>
            <w:vAlign w:val="center"/>
          </w:tcPr>
          <w:p w14:paraId="3911199E">
            <w:pPr>
              <w:widowControl/>
              <w:spacing w:line="260" w:lineRule="exact"/>
              <w:jc w:val="center"/>
              <w:textAlignment w:val="center"/>
              <w:rPr>
                <w:rFonts w:hAnsi="宋体" w:cs="宋体"/>
                <w:color w:val="000000"/>
                <w:sz w:val="20"/>
                <w:szCs w:val="11"/>
                <w:lang w:bidi="ar"/>
              </w:rPr>
            </w:pPr>
          </w:p>
        </w:tc>
        <w:tc>
          <w:tcPr>
            <w:tcW w:w="2583" w:type="pct"/>
            <w:vAlign w:val="center"/>
          </w:tcPr>
          <w:p w14:paraId="1D3010DE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hAnsi="宋体" w:cs="宋体"/>
                <w:sz w:val="20"/>
                <w:szCs w:val="11"/>
              </w:rPr>
            </w:pPr>
          </w:p>
        </w:tc>
        <w:tc>
          <w:tcPr>
            <w:tcW w:w="409" w:type="pct"/>
            <w:vAlign w:val="center"/>
          </w:tcPr>
          <w:p w14:paraId="5803E8CB">
            <w:pPr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391" w:type="pct"/>
            <w:vAlign w:val="center"/>
          </w:tcPr>
          <w:p w14:paraId="29068CEA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hAnsi="宋体" w:cs="宋体"/>
                <w:sz w:val="20"/>
                <w:szCs w:val="11"/>
              </w:rPr>
            </w:pPr>
          </w:p>
        </w:tc>
        <w:tc>
          <w:tcPr>
            <w:tcW w:w="385" w:type="pct"/>
            <w:vAlign w:val="center"/>
          </w:tcPr>
          <w:p w14:paraId="7B58A653">
            <w:pPr>
              <w:spacing w:after="120" w:line="260" w:lineRule="exact"/>
              <w:rPr>
                <w:rFonts w:ascii="Calibri" w:hAnsi="Calibri"/>
                <w:kern w:val="2"/>
                <w:sz w:val="20"/>
                <w:szCs w:val="11"/>
              </w:rPr>
            </w:pPr>
          </w:p>
        </w:tc>
      </w:tr>
      <w:tr w14:paraId="7397F02C">
        <w:trPr>
          <w:trHeight w:val="747" w:hRule="atLeast"/>
        </w:trPr>
        <w:tc>
          <w:tcPr>
            <w:tcW w:w="371" w:type="pct"/>
            <w:vAlign w:val="center"/>
          </w:tcPr>
          <w:p w14:paraId="5EDE5DB4">
            <w:pPr>
              <w:spacing w:line="260" w:lineRule="exact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11"/>
                <w:lang w:val="en-US"/>
              </w:rPr>
            </w:pPr>
          </w:p>
        </w:tc>
        <w:tc>
          <w:tcPr>
            <w:tcW w:w="861" w:type="pct"/>
            <w:vAlign w:val="center"/>
          </w:tcPr>
          <w:p w14:paraId="13BDADD7">
            <w:pPr>
              <w:widowControl/>
              <w:spacing w:line="260" w:lineRule="exact"/>
              <w:jc w:val="center"/>
              <w:textAlignment w:val="center"/>
              <w:rPr>
                <w:rFonts w:hint="default" w:hAnsi="宋体" w:cs="宋体"/>
                <w:color w:val="000000"/>
                <w:sz w:val="20"/>
                <w:szCs w:val="11"/>
                <w:lang w:val="en-US" w:bidi="ar"/>
              </w:rPr>
            </w:pPr>
          </w:p>
        </w:tc>
        <w:tc>
          <w:tcPr>
            <w:tcW w:w="2583" w:type="pct"/>
            <w:vAlign w:val="center"/>
          </w:tcPr>
          <w:p w14:paraId="6A9E0066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hint="default" w:hAnsi="宋体" w:cs="宋体"/>
                <w:sz w:val="20"/>
                <w:szCs w:val="11"/>
                <w:lang w:val="en-US"/>
              </w:rPr>
            </w:pPr>
          </w:p>
        </w:tc>
        <w:tc>
          <w:tcPr>
            <w:tcW w:w="409" w:type="pct"/>
            <w:vAlign w:val="center"/>
          </w:tcPr>
          <w:p w14:paraId="4A824B94">
            <w:pPr>
              <w:spacing w:line="260" w:lineRule="exact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11"/>
                <w:lang w:val="en-US"/>
              </w:rPr>
            </w:pPr>
          </w:p>
        </w:tc>
        <w:tc>
          <w:tcPr>
            <w:tcW w:w="391" w:type="pct"/>
            <w:vAlign w:val="center"/>
          </w:tcPr>
          <w:p w14:paraId="039A56A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hint="default" w:hAnsi="宋体" w:cs="宋体"/>
                <w:sz w:val="20"/>
                <w:szCs w:val="11"/>
                <w:lang w:val="en-US"/>
              </w:rPr>
            </w:pPr>
          </w:p>
        </w:tc>
        <w:tc>
          <w:tcPr>
            <w:tcW w:w="385" w:type="pct"/>
            <w:vAlign w:val="center"/>
          </w:tcPr>
          <w:p w14:paraId="52FA9E4E">
            <w:pPr>
              <w:spacing w:after="120" w:line="260" w:lineRule="exact"/>
              <w:rPr>
                <w:rFonts w:hint="default" w:ascii="Calibri" w:hAnsi="Calibri"/>
                <w:kern w:val="2"/>
                <w:sz w:val="20"/>
                <w:szCs w:val="11"/>
                <w:lang w:val="en-US"/>
              </w:rPr>
            </w:pPr>
          </w:p>
        </w:tc>
      </w:tr>
    </w:tbl>
    <w:p w14:paraId="3A20C03E">
      <w:pPr>
        <w:spacing w:line="360" w:lineRule="auto"/>
        <w:ind w:firstLine="480" w:firstLineChars="200"/>
        <w:rPr>
          <w:rFonts w:hAnsi="宋体" w:cs="宋体"/>
          <w:b/>
          <w:sz w:val="24"/>
        </w:rPr>
      </w:pPr>
    </w:p>
    <w:p w14:paraId="157BDF92">
      <w:pPr>
        <w:spacing w:line="360" w:lineRule="auto"/>
        <w:ind w:firstLine="480" w:firstLineChars="200"/>
        <w:rPr>
          <w:rFonts w:hAnsi="宋体" w:cs="宋体"/>
          <w:b/>
          <w:sz w:val="24"/>
        </w:rPr>
      </w:pPr>
      <w:r>
        <w:rPr>
          <w:rFonts w:hint="eastAsia" w:hAnsi="宋体" w:cs="宋体"/>
          <w:sz w:val="24"/>
        </w:rPr>
        <w:t>注意：供应商必须据实填写，不得虚假响应，虚假响应的，其响应文件无效并按规定追究其相关责任。</w:t>
      </w:r>
    </w:p>
    <w:p w14:paraId="4C3C9DBC">
      <w:pPr>
        <w:adjustRightInd w:val="0"/>
        <w:spacing w:line="360" w:lineRule="auto"/>
        <w:ind w:firstLine="480" w:firstLineChars="200"/>
        <w:jc w:val="left"/>
        <w:rPr>
          <w:rFonts w:hAnsi="宋体" w:cs="宋体"/>
          <w:sz w:val="24"/>
        </w:rPr>
      </w:pPr>
    </w:p>
    <w:p w14:paraId="4C7C09E4">
      <w:pPr>
        <w:adjustRightInd w:val="0"/>
        <w:spacing w:line="360" w:lineRule="auto"/>
        <w:ind w:firstLine="480" w:firstLineChars="200"/>
        <w:jc w:val="left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供应商名称：XXX（盖单位公章）</w:t>
      </w:r>
    </w:p>
    <w:p w14:paraId="4D944C70">
      <w:pPr>
        <w:adjustRightInd w:val="0"/>
        <w:spacing w:line="360" w:lineRule="auto"/>
        <w:ind w:firstLine="480" w:firstLineChars="200"/>
        <w:jc w:val="left"/>
        <w:rPr>
          <w:rFonts w:hAnsi="宋体" w:cs="宋体"/>
          <w:bCs/>
          <w:sz w:val="24"/>
        </w:rPr>
      </w:pPr>
      <w:r>
        <w:rPr>
          <w:rFonts w:hint="eastAsia" w:hAnsi="宋体" w:cs="宋体"/>
          <w:bCs/>
          <w:sz w:val="24"/>
        </w:rPr>
        <w:t>法定代表人或授权代表（签字或盖章）：XXX</w:t>
      </w:r>
    </w:p>
    <w:p w14:paraId="1411BC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</w:rPr>
      </w:pPr>
      <w:r>
        <w:rPr>
          <w:rFonts w:hint="eastAsia" w:hAnsi="宋体" w:cs="宋体"/>
          <w:bCs/>
          <w:sz w:val="24"/>
        </w:rPr>
        <w:t>日  期：XXX年XXX月XXX日</w:t>
      </w:r>
    </w:p>
    <w:p w14:paraId="4563AA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</w:rPr>
      </w:pPr>
    </w:p>
    <w:p w14:paraId="7309243E">
      <w:pPr>
        <w:keepNext w:val="0"/>
        <w:keepLines w:val="0"/>
        <w:pageBreakBefore w:val="0"/>
        <w:widowControl w:val="0"/>
        <w:pBdr>
          <w:bottom w:val="single" w:color="DEE0E3" w:sz="2" w:space="0"/>
          <w:between w:val="single" w:color="DEE0E3" w:sz="2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Theme="minorEastAsia" w:hAnsiTheme="minorEastAsia" w:eastAsiaTheme="minorEastAsia" w:cstheme="minorEastAsia"/>
        </w:rPr>
      </w:pPr>
    </w:p>
    <w:p w14:paraId="3B8411D5">
      <w:pPr>
        <w:pStyle w:val="8"/>
        <w:jc w:val="center"/>
        <w:rPr>
          <w:rFonts w:hint="eastAsia"/>
        </w:rPr>
      </w:pPr>
    </w:p>
    <w:p w14:paraId="2F0F05D7">
      <w:pPr>
        <w:pStyle w:val="2"/>
        <w:bidi w:val="0"/>
        <w:jc w:val="center"/>
        <w:rPr>
          <w:rFonts w:hint="eastAsia"/>
        </w:rPr>
      </w:pPr>
      <w:bookmarkStart w:id="59" w:name="_Toc15690"/>
      <w:bookmarkStart w:id="60" w:name="heading_34"/>
      <w:r>
        <w:rPr>
          <w:rFonts w:hint="eastAsia"/>
        </w:rPr>
        <w:t>第</w:t>
      </w:r>
      <w:r>
        <w:rPr>
          <w:rFonts w:hint="eastAsia"/>
          <w:lang w:val="en-US" w:eastAsia="zh-CN"/>
        </w:rPr>
        <w:t>九</w:t>
      </w:r>
      <w:r>
        <w:rPr>
          <w:rFonts w:hint="eastAsia"/>
        </w:rPr>
        <w:t>章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评审方法</w:t>
      </w:r>
      <w:bookmarkEnd w:id="59"/>
      <w:bookmarkEnd w:id="60"/>
    </w:p>
    <w:p w14:paraId="21B4D0FB">
      <w:pPr>
        <w:rPr>
          <w:rFonts w:hint="eastAsia"/>
          <w:lang w:val="en-US" w:eastAsia="zh-CN"/>
        </w:rPr>
      </w:pPr>
    </w:p>
    <w:p w14:paraId="14C7E866">
      <w:pPr>
        <w:ind w:firstLine="480" w:firstLineChars="200"/>
        <w:rPr>
          <w:rFonts w:hint="default" w:eastAsiaTheme="minorEastAsia"/>
          <w:lang w:val="en-US" w:eastAsia="zh-CN"/>
        </w:rPr>
      </w:pPr>
      <w:r>
        <w:rPr>
          <w:rFonts w:hint="eastAsia"/>
          <w:sz w:val="24"/>
          <w:szCs w:val="28"/>
          <w:lang w:val="en-US" w:eastAsia="zh-CN"/>
        </w:rPr>
        <w:t>本次评审采用综合评分法，评分最高者中标，详见综合评分明细表。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9"/>
        <w:gridCol w:w="1439"/>
        <w:gridCol w:w="949"/>
        <w:gridCol w:w="4953"/>
      </w:tblGrid>
      <w:tr w14:paraId="7AF90149">
        <w:tc>
          <w:tcPr>
            <w:tcW w:w="93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1D641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序号</w:t>
            </w:r>
          </w:p>
        </w:tc>
        <w:tc>
          <w:tcPr>
            <w:tcW w:w="143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11C1F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评分因素</w:t>
            </w:r>
          </w:p>
        </w:tc>
        <w:tc>
          <w:tcPr>
            <w:tcW w:w="94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648E8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分值</w:t>
            </w:r>
          </w:p>
        </w:tc>
        <w:tc>
          <w:tcPr>
            <w:tcW w:w="495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DBF0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评分标准</w:t>
            </w:r>
          </w:p>
        </w:tc>
      </w:tr>
      <w:tr w14:paraId="4E5E1F45">
        <w:tc>
          <w:tcPr>
            <w:tcW w:w="93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0F79E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1</w:t>
            </w:r>
          </w:p>
        </w:tc>
        <w:tc>
          <w:tcPr>
            <w:tcW w:w="143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45351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报价</w:t>
            </w:r>
          </w:p>
        </w:tc>
        <w:tc>
          <w:tcPr>
            <w:tcW w:w="94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62B16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10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分</w:t>
            </w:r>
          </w:p>
        </w:tc>
        <w:tc>
          <w:tcPr>
            <w:tcW w:w="495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30FE6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满足采购文件全部要求的有效响应报价中，以最低报价为评标基准价；投标报价得分 =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评标基准价 ÷ 投标报价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×10。</w:t>
            </w:r>
          </w:p>
        </w:tc>
      </w:tr>
      <w:tr w14:paraId="5F6E4BA0">
        <w:tc>
          <w:tcPr>
            <w:tcW w:w="93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E718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2</w:t>
            </w:r>
          </w:p>
        </w:tc>
        <w:tc>
          <w:tcPr>
            <w:tcW w:w="143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B93D3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直播宣传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方案</w:t>
            </w:r>
          </w:p>
        </w:tc>
        <w:tc>
          <w:tcPr>
            <w:tcW w:w="94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5BC7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 w:firstLineChars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3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2分</w:t>
            </w:r>
          </w:p>
        </w:tc>
        <w:tc>
          <w:tcPr>
            <w:tcW w:w="495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434C156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供应商针对四川信息职业技术学院建校 50 周年高质量大会暨文艺展演直播服务项目提供项目服务方案，包含但不限于：①校庆 50 周年宣传整体策划及传播理念；②两场直播机位布局图、短视频内容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策划方案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；③直播、短视频整体创作思路；④全套设备清单、音视频参数配置方案。方案内容完全满足本项目采购需求的得 32 分；上述 4 项内容，</w:t>
            </w:r>
            <w:r>
              <w:rPr>
                <w:rStyle w:val="13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每缺少一项扣 8 分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；每发现一处缺陷扣 4 分，扣完本项为止。</w:t>
            </w:r>
          </w:p>
          <w:p w14:paraId="53939547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注：（1）完全满足本项目采购需求是指：方案不缺项且内容与项目服务需求吻合，有具体详细的阐述；满足项目需求并提出专业技术建议或者解决方案；</w:t>
            </w:r>
          </w:p>
          <w:p w14:paraId="471F934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（2）缺陷是指：①单项方案中出现套用其他项目方案或内容、项目名称不符、地点和时间与项目需求不一致；②方案内容中出现前后描述不一致现象或语言描述出现有错误、实施地点区域错误。③内容与本项目需求无关、仅有框架或标题等任一情形。</w:t>
            </w:r>
          </w:p>
        </w:tc>
      </w:tr>
      <w:tr w14:paraId="384E4949">
        <w:tc>
          <w:tcPr>
            <w:tcW w:w="93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BEAD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3</w:t>
            </w:r>
          </w:p>
        </w:tc>
        <w:tc>
          <w:tcPr>
            <w:tcW w:w="143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EDB0D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项目服务方案</w:t>
            </w:r>
          </w:p>
        </w:tc>
        <w:tc>
          <w:tcPr>
            <w:tcW w:w="94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A6835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23分</w:t>
            </w:r>
          </w:p>
        </w:tc>
        <w:tc>
          <w:tcPr>
            <w:tcW w:w="495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4C20606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供应商针对本项目提供项目服务实施方案，包含但不限于：①对本校庆直播短视频采购项目的理解；②项目组织架构及各岗位人员职责分工；③直播摄制、短视频拍摄剪辑全流程与质量管控措施；④项目现场执行与工期节点保障方案；⑤成果交付、资料归档及验收方案；⑥直播内容安全、网络安全及现场作业安全管控方案；⑦现场设备布设、线缆防护等现场风险处置；⑧直播回放、短视频成品售后修改、素材存储服务方案；⑨校方需求对接、意见反馈与问题投诉处理服务机制等。方案内容完全满足本项目采购需求的得 23 分；上述共 9 项内容，</w:t>
            </w:r>
            <w:r>
              <w:rPr>
                <w:rStyle w:val="13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每缺少一项扣 3 分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；每发现一处缺陷扣 2 分，扣完本项为止。</w:t>
            </w:r>
          </w:p>
          <w:p w14:paraId="6245765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注：（1）完全满足本项目采购需求是指：方案不缺项且内容与项目服务需求吻合，有具体详细的阐述；满足项目需求并提出专业技术建议或者解决方案；（2）缺陷是指：①单项方案中出现套用其他项目方案或内容、项目名称不符、地点和时间与项目需求不一致；②方案内容中出现前后描述不一致现象或语言描述出现有错误、实施地点区域错误。③内容与本项目需求无关、仅有框架或标题等任一情形。</w:t>
            </w:r>
          </w:p>
        </w:tc>
      </w:tr>
      <w:tr w14:paraId="78DEA27A">
        <w:tc>
          <w:tcPr>
            <w:tcW w:w="93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03AD8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4</w:t>
            </w:r>
          </w:p>
        </w:tc>
        <w:tc>
          <w:tcPr>
            <w:tcW w:w="143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F419D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团队实力、资质及同类项目业绩</w:t>
            </w:r>
          </w:p>
        </w:tc>
        <w:tc>
          <w:tcPr>
            <w:tcW w:w="94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FA410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2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分</w:t>
            </w:r>
          </w:p>
        </w:tc>
        <w:tc>
          <w:tcPr>
            <w:tcW w:w="495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32BA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特殊资质（10 分）：</w:t>
            </w:r>
          </w:p>
          <w:p w14:paraId="158951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①具备《信息网络传播视听节目许可证》，具备实况视音频直播服务资质（3 分，缺则 0）；</w:t>
            </w:r>
          </w:p>
          <w:p w14:paraId="125BC6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②列入国家网信办最新版《互联网新闻信息稿源单位名单》（3 分，缺则 0）；</w:t>
            </w:r>
          </w:p>
          <w:p w14:paraId="652855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③提供近 3 年市级及以上媒体大型活动直播类宣传服务业绩案例，每提供 1 个有效案例得 2 分，最多 4 分；</w:t>
            </w:r>
          </w:p>
          <w:p w14:paraId="1198A2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团队配置（7 分）：</w:t>
            </w:r>
          </w:p>
          <w:p w14:paraId="325FA4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①提供本项目执行团队名单，人员具备党报 / 新媒体从业经历证明；配置导播、摄像、技术保障、音控、采编、剪辑人员，人员配置完全满足采购人员最低配置要求得 4 分，缺 1 个岗位扣 1 分；</w:t>
            </w:r>
          </w:p>
          <w:p w14:paraId="12887B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②团队具备 5 年以上网络直播服务经历佐证材料得 3 分；</w:t>
            </w:r>
          </w:p>
          <w:p w14:paraId="50D7AC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荣誉与平台能力（5 分）：</w:t>
            </w:r>
          </w:p>
          <w:p w14:paraId="21A021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①提供摄制作品获得国家 / 省 / 市级奖项证明材料得 2 分；</w:t>
            </w:r>
          </w:p>
          <w:p w14:paraId="69A4AC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②具备 3 家以上市级媒体平台发布能力，提供平台曾进入行业微信前 10 强佐证材料得 3 分。</w:t>
            </w:r>
          </w:p>
        </w:tc>
      </w:tr>
      <w:tr w14:paraId="53498017">
        <w:tc>
          <w:tcPr>
            <w:tcW w:w="93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1460F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5</w:t>
            </w:r>
          </w:p>
        </w:tc>
        <w:tc>
          <w:tcPr>
            <w:tcW w:w="143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F466CB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交付、应急保障、售后服务及履约承诺</w:t>
            </w:r>
          </w:p>
        </w:tc>
        <w:tc>
          <w:tcPr>
            <w:tcW w:w="94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819E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 w:firstLineChars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13分</w:t>
            </w:r>
          </w:p>
        </w:tc>
        <w:tc>
          <w:tcPr>
            <w:tcW w:w="495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6CBCB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应急预案（6 分）：针对网络中断、设备故障、音频故障、停电、直播内容风险、人员缺位风险提供完整可执行的应急预案；预案完善，包含故障处置流程、备用设备 / 备用人员、故障处置时限、直播事故责任赔付承诺得 6 分；预案简单笼统酌情扣 1‑4 分；无预案 0 分。</w:t>
            </w:r>
          </w:p>
          <w:p w14:paraId="016860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交付管控（4 分）：明确交付物清单，包含直播回放、原始素材、短视频成片、发布截图数据、项目复盘报告，时间节点完全响应采购文件要求得 4 分，缺交付物每项扣 1 分。</w:t>
            </w:r>
          </w:p>
          <w:p w14:paraId="6F9B0A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售后与版权履约承诺（3 分）：承诺 24 小时售后响应、素材免费保存 6 个月；承诺全部素材著作权归采购人；近五年无骗取中标、无故弃标、恶意投诉承诺，全部满足得 3 分，缺一项扣 1 分。</w:t>
            </w:r>
          </w:p>
        </w:tc>
      </w:tr>
      <w:tr w14:paraId="576B8502">
        <w:tc>
          <w:tcPr>
            <w:tcW w:w="93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55C34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合计</w:t>
            </w:r>
          </w:p>
        </w:tc>
        <w:tc>
          <w:tcPr>
            <w:tcW w:w="143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C7145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94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2D4D0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100</w:t>
            </w:r>
          </w:p>
        </w:tc>
        <w:tc>
          <w:tcPr>
            <w:tcW w:w="495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9B949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</w:tbl>
    <w:p w14:paraId="1CC1A3BE">
      <w:pPr>
        <w:keepNext w:val="0"/>
        <w:keepLines w:val="0"/>
        <w:pageBreakBefore w:val="0"/>
        <w:widowControl w:val="0"/>
        <w:pBdr>
          <w:bottom w:val="single" w:color="DEE0E3" w:sz="2" w:space="0"/>
          <w:between w:val="single" w:color="DEE0E3" w:sz="2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69CE5F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11613A31">
      <w:pPr>
        <w:bidi w:val="0"/>
        <w:rPr>
          <w:rFonts w:hint="eastAsia" w:asciiTheme="minorHAnsi" w:hAnsiTheme="minorHAnsi" w:eastAsiaTheme="minorEastAsia" w:cstheme="minorBidi"/>
          <w:sz w:val="24"/>
          <w:szCs w:val="24"/>
        </w:rPr>
      </w:pPr>
    </w:p>
    <w:p w14:paraId="1FB8AFFF">
      <w:pPr>
        <w:bidi w:val="0"/>
        <w:rPr>
          <w:rFonts w:hint="eastAsia"/>
          <w:sz w:val="24"/>
          <w:szCs w:val="24"/>
        </w:rPr>
      </w:pPr>
    </w:p>
    <w:p w14:paraId="0E9A0A28">
      <w:pPr>
        <w:bidi w:val="0"/>
        <w:rPr>
          <w:rFonts w:hint="eastAsia"/>
          <w:sz w:val="24"/>
          <w:szCs w:val="24"/>
        </w:rPr>
      </w:pPr>
    </w:p>
    <w:p w14:paraId="69E4DDC1">
      <w:pPr>
        <w:bidi w:val="0"/>
        <w:rPr>
          <w:rFonts w:hint="eastAsia" w:eastAsiaTheme="minorEastAsia"/>
          <w:sz w:val="24"/>
          <w:szCs w:val="24"/>
          <w:lang w:eastAsia="zh-CN"/>
        </w:rPr>
      </w:pPr>
    </w:p>
    <w:p w14:paraId="6C1BC4E1">
      <w:pPr>
        <w:bidi w:val="0"/>
        <w:rPr>
          <w:rFonts w:hint="eastAsia"/>
          <w:sz w:val="24"/>
          <w:szCs w:val="24"/>
        </w:rPr>
      </w:pPr>
    </w:p>
    <w:p w14:paraId="2C520591">
      <w:pPr>
        <w:tabs>
          <w:tab w:val="left" w:pos="2620"/>
        </w:tabs>
        <w:bidi w:val="0"/>
        <w:jc w:val="left"/>
        <w:rPr>
          <w:rFonts w:hint="eastAsia" w:eastAsiaTheme="minorEastAsia"/>
          <w:lang w:eastAsia="zh-CN"/>
        </w:rPr>
      </w:pPr>
    </w:p>
    <w:sectPr>
      <w:footerReference r:id="rId5" w:type="default"/>
      <w:pgSz w:w="11905" w:h="1684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Tms Rmn">
    <w:altName w:val="苹方-简"/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..ì.">
    <w:altName w:val="苹方-简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E62CA1"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5CACE1">
                          <w:pPr>
                            <w:pStyle w:val="7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75CACE1">
                    <w:pPr>
                      <w:pStyle w:val="7"/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6BCE32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42621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6282227"/>
    <w:multiLevelType w:val="singleLevel"/>
    <w:tmpl w:val="C628222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8861865"/>
    <w:multiLevelType w:val="singleLevel"/>
    <w:tmpl w:val="F8861865"/>
    <w:lvl w:ilvl="0" w:tentative="0">
      <w:start w:val="4"/>
      <w:numFmt w:val="chineseCounting"/>
      <w:suff w:val="space"/>
      <w:lvlText w:val="第%1章"/>
      <w:lvlJc w:val="left"/>
      <w:rPr>
        <w:rFonts w:hint="eastAsia"/>
      </w:rPr>
    </w:lvl>
  </w:abstractNum>
  <w:abstractNum w:abstractNumId="2">
    <w:nsid w:val="FC6769F0"/>
    <w:multiLevelType w:val="multilevel"/>
    <w:tmpl w:val="FC6769F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">
    <w:nsid w:val="0A0AC3E2"/>
    <w:multiLevelType w:val="singleLevel"/>
    <w:tmpl w:val="0A0AC3E2"/>
    <w:lvl w:ilvl="0" w:tentative="0">
      <w:start w:val="1"/>
      <w:numFmt w:val="chineseCounting"/>
      <w:suff w:val="nothing"/>
      <w:lvlText w:val="%1、"/>
      <w:lvlJc w:val="left"/>
      <w:pPr>
        <w:ind w:left="210"/>
      </w:pPr>
      <w:rPr>
        <w:rFonts w:hint="eastAsia"/>
      </w:rPr>
    </w:lvl>
  </w:abstractNum>
  <w:abstractNum w:abstractNumId="4">
    <w:nsid w:val="7B97888F"/>
    <w:multiLevelType w:val="singleLevel"/>
    <w:tmpl w:val="7B97888F"/>
    <w:lvl w:ilvl="0" w:tentative="0">
      <w:start w:val="4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E126B3"/>
    <w:rsid w:val="14C633F2"/>
    <w:rsid w:val="18114F3C"/>
    <w:rsid w:val="1E004446"/>
    <w:rsid w:val="22F42C65"/>
    <w:rsid w:val="25B82E53"/>
    <w:rsid w:val="26FF240A"/>
    <w:rsid w:val="2A2648FE"/>
    <w:rsid w:val="2C8F0EA7"/>
    <w:rsid w:val="2DF02320"/>
    <w:rsid w:val="2FE44612"/>
    <w:rsid w:val="3CC27CD1"/>
    <w:rsid w:val="3E7C18CD"/>
    <w:rsid w:val="3F28582E"/>
    <w:rsid w:val="4177677C"/>
    <w:rsid w:val="49477250"/>
    <w:rsid w:val="53F569C5"/>
    <w:rsid w:val="576D7514"/>
    <w:rsid w:val="57774040"/>
    <w:rsid w:val="59EF54D4"/>
    <w:rsid w:val="60FE69AF"/>
    <w:rsid w:val="633667A7"/>
    <w:rsid w:val="65FE453F"/>
    <w:rsid w:val="68120A4B"/>
    <w:rsid w:val="68C44A33"/>
    <w:rsid w:val="6DE656F6"/>
    <w:rsid w:val="6FDD7DA2"/>
    <w:rsid w:val="73D3AF91"/>
    <w:rsid w:val="7D12403F"/>
    <w:rsid w:val="7DEB817A"/>
    <w:rsid w:val="7FAFDBA9"/>
    <w:rsid w:val="7FFA84B4"/>
    <w:rsid w:val="B7F6352B"/>
    <w:rsid w:val="BF23EF7F"/>
    <w:rsid w:val="DF7D7FD2"/>
    <w:rsid w:val="E4B4E2D7"/>
    <w:rsid w:val="EF3F9E03"/>
    <w:rsid w:val="EF43C4D2"/>
    <w:rsid w:val="FFB49AB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jc w:val="left"/>
      <w:outlineLvl w:val="0"/>
    </w:pPr>
    <w:rPr>
      <w:rFonts w:ascii="Calibri" w:hAnsi="Calibri" w:eastAsia="宋体"/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jc w:val="left"/>
      <w:outlineLvl w:val="1"/>
    </w:pPr>
    <w:rPr>
      <w:rFonts w:ascii="Arial" w:hAnsi="Arial" w:eastAsia="宋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qFormat/>
    <w:uiPriority w:val="0"/>
    <w:pPr>
      <w:spacing w:after="120"/>
    </w:pPr>
    <w:rPr>
      <w:rFonts w:ascii="Times New Roman"/>
      <w:kern w:val="2"/>
      <w:sz w:val="21"/>
      <w:szCs w:val="24"/>
    </w:rPr>
  </w:style>
  <w:style w:type="paragraph" w:styleId="6">
    <w:name w:val="Plain Text"/>
    <w:basedOn w:val="1"/>
    <w:qFormat/>
    <w:uiPriority w:val="0"/>
    <w:pPr>
      <w:autoSpaceDE w:val="0"/>
      <w:autoSpaceDN w:val="0"/>
      <w:adjustRightInd w:val="0"/>
    </w:pPr>
    <w:rPr>
      <w:rFonts w:hAnsi="Tms Rmn"/>
      <w:sz w:val="21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next w:val="5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table" w:styleId="11">
    <w:name w:val="Table Grid"/>
    <w:basedOn w:val="10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WPSOffice手动目录 1"/>
    <w:qFormat/>
    <w:uiPriority w:val="0"/>
    <w:pPr>
      <w:ind w:leftChars="0"/>
    </w:pPr>
    <w:rPr>
      <w:rFonts w:asciiTheme="minorHAnsi" w:hAnsiTheme="minorHAnsi" w:eastAsiaTheme="minorEastAsia" w:cstheme="minorBidi"/>
      <w:sz w:val="20"/>
      <w:szCs w:val="20"/>
    </w:rPr>
  </w:style>
  <w:style w:type="paragraph" w:customStyle="1" w:styleId="15">
    <w:name w:val="WPSOffice手动目录 2"/>
    <w:qFormat/>
    <w:uiPriority w:val="0"/>
    <w:pPr>
      <w:ind w:leftChars="200"/>
    </w:pPr>
    <w:rPr>
      <w:rFonts w:asciiTheme="minorHAnsi" w:hAnsiTheme="minorHAnsi" w:eastAsiaTheme="minorEastAsia" w:cstheme="minorBidi"/>
      <w:sz w:val="20"/>
      <w:szCs w:val="20"/>
    </w:rPr>
  </w:style>
  <w:style w:type="paragraph" w:customStyle="1" w:styleId="16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17">
    <w:name w:val="Default"/>
    <w:qFormat/>
    <w:uiPriority w:val="0"/>
    <w:pPr>
      <w:widowControl w:val="0"/>
      <w:autoSpaceDE w:val="0"/>
      <w:autoSpaceDN w:val="0"/>
      <w:adjustRightInd w:val="0"/>
    </w:pPr>
    <w:rPr>
      <w:rFonts w:ascii="..ì." w:hAnsi="..ì." w:eastAsia="..ì." w:cs="..ì.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27</Pages>
  <TotalTime>167</TotalTime>
  <ScaleCrop>false</ScaleCrop>
  <LinksUpToDate>false</LinksUpToDate>
  <Application>WPS Office_12.1.28496.28496_F1E327BC-269C-435d-A152-05C5408002CA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2026-05-03T17:57:00Z</dcterms:created>
  <dc:creator>Apache POI</dc:creator>
  <cp:lastModifiedBy>蓝穆楊</cp:lastModifiedBy>
  <dcterms:modified xsi:type="dcterms:W3CDTF">2026-10-12T16:57:00Z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1678BDAB5A5643BEB890E987301BA546_13</vt:lpwstr>
  </property>
</Properties>
</file>